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3D782" w14:textId="77777777" w:rsidR="00A2488A" w:rsidRDefault="00F109EC" w:rsidP="00F109EC">
      <w:pPr>
        <w:jc w:val="center"/>
        <w:rPr>
          <w:b/>
          <w:sz w:val="28"/>
          <w:szCs w:val="28"/>
        </w:rPr>
      </w:pPr>
      <w:r w:rsidRPr="00F109EC">
        <w:rPr>
          <w:b/>
          <w:sz w:val="28"/>
          <w:szCs w:val="28"/>
        </w:rPr>
        <w:t>Social Security Trust Fund</w:t>
      </w:r>
    </w:p>
    <w:p w14:paraId="423F4CC6" w14:textId="77777777" w:rsidR="00F109EC" w:rsidRDefault="00F109EC" w:rsidP="00F109EC">
      <w:pPr>
        <w:jc w:val="center"/>
        <w:rPr>
          <w:b/>
          <w:sz w:val="28"/>
          <w:szCs w:val="28"/>
        </w:rPr>
      </w:pPr>
    </w:p>
    <w:p w14:paraId="11712AC3" w14:textId="3CC48A91" w:rsidR="00F109EC" w:rsidRDefault="00F109EC" w:rsidP="00F109EC">
      <w:r>
        <w:t>The U.S. government has a</w:t>
      </w:r>
      <w:r w:rsidR="00C839E8">
        <w:t xml:space="preserve"> trust </w:t>
      </w:r>
      <w:r>
        <w:t>fund in which money is saved to pay social security benefits to people when they reach retirement age.  In 2012 the Social Security Administration report</w:t>
      </w:r>
      <w:r w:rsidR="00C839E8">
        <w:t xml:space="preserve">ed </w:t>
      </w:r>
      <w:r>
        <w:t>how much money is expected to be in the fund over the next 20 years.  Their estimates are shown in this table.</w:t>
      </w:r>
      <w:r w:rsidR="00C839E8">
        <w:t xml:space="preserve"> </w:t>
      </w:r>
      <w:r w:rsidR="006A5488">
        <w:t>(</w:t>
      </w:r>
      <w:r w:rsidR="00C839E8">
        <w:t xml:space="preserve">Source: </w:t>
      </w:r>
      <w:r w:rsidR="006A5488">
        <w:t>2012 Annual Report of Social Security Board of Trustees, p. 204)</w:t>
      </w:r>
    </w:p>
    <w:p w14:paraId="3D8244B8" w14:textId="77777777" w:rsidR="00F109EC" w:rsidRDefault="00F109EC" w:rsidP="00F109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2013"/>
        <w:gridCol w:w="1818"/>
      </w:tblGrid>
      <w:tr w:rsidR="00F109EC" w14:paraId="5EB7FC8E" w14:textId="77777777" w:rsidTr="00635654">
        <w:trPr>
          <w:trHeight w:val="944"/>
        </w:trPr>
        <w:tc>
          <w:tcPr>
            <w:tcW w:w="1915" w:type="dxa"/>
            <w:shd w:val="clear" w:color="auto" w:fill="DAEEF3" w:themeFill="accent5" w:themeFillTint="33"/>
            <w:vAlign w:val="center"/>
          </w:tcPr>
          <w:p w14:paraId="4993246E" w14:textId="77777777" w:rsidR="00F109EC" w:rsidRPr="00C839E8" w:rsidRDefault="00F109EC" w:rsidP="00C839E8">
            <w:pPr>
              <w:jc w:val="center"/>
              <w:rPr>
                <w:b/>
              </w:rPr>
            </w:pPr>
            <w:r w:rsidRPr="00C839E8">
              <w:rPr>
                <w:b/>
              </w:rPr>
              <w:t>Calendar Year</w:t>
            </w:r>
          </w:p>
        </w:tc>
        <w:tc>
          <w:tcPr>
            <w:tcW w:w="1915" w:type="dxa"/>
            <w:shd w:val="clear" w:color="auto" w:fill="DAEEF3" w:themeFill="accent5" w:themeFillTint="33"/>
            <w:vAlign w:val="center"/>
          </w:tcPr>
          <w:p w14:paraId="2CE964C8" w14:textId="77777777" w:rsidR="00F109EC" w:rsidRPr="00C839E8" w:rsidRDefault="00F109EC" w:rsidP="00C839E8">
            <w:pPr>
              <w:jc w:val="center"/>
              <w:rPr>
                <w:b/>
              </w:rPr>
            </w:pPr>
            <w:r w:rsidRPr="00C839E8">
              <w:rPr>
                <w:b/>
              </w:rPr>
              <w:t>Years Since 2012</w:t>
            </w:r>
          </w:p>
        </w:tc>
        <w:tc>
          <w:tcPr>
            <w:tcW w:w="1915" w:type="dxa"/>
            <w:shd w:val="clear" w:color="auto" w:fill="DAEEF3" w:themeFill="accent5" w:themeFillTint="33"/>
            <w:vAlign w:val="center"/>
          </w:tcPr>
          <w:p w14:paraId="10CC17D0" w14:textId="345635FA" w:rsidR="00F109EC" w:rsidRPr="00C839E8" w:rsidRDefault="00F109EC" w:rsidP="00C839E8">
            <w:pPr>
              <w:jc w:val="center"/>
              <w:rPr>
                <w:b/>
              </w:rPr>
            </w:pPr>
            <w:r w:rsidRPr="00C839E8">
              <w:rPr>
                <w:b/>
              </w:rPr>
              <w:t xml:space="preserve">Amount in fund </w:t>
            </w:r>
            <w:r w:rsidR="00C839E8">
              <w:rPr>
                <w:b/>
              </w:rPr>
              <w:t>(</w:t>
            </w:r>
            <w:r w:rsidRPr="00C839E8">
              <w:rPr>
                <w:b/>
              </w:rPr>
              <w:t>in trillion $</w:t>
            </w:r>
            <w:r w:rsidR="00C839E8">
              <w:rPr>
                <w:b/>
              </w:rPr>
              <w:t>)</w:t>
            </w:r>
          </w:p>
        </w:tc>
        <w:tc>
          <w:tcPr>
            <w:tcW w:w="2013" w:type="dxa"/>
            <w:shd w:val="clear" w:color="auto" w:fill="DAEEF3" w:themeFill="accent5" w:themeFillTint="33"/>
            <w:vAlign w:val="center"/>
          </w:tcPr>
          <w:p w14:paraId="00BA4129" w14:textId="77777777" w:rsidR="00F109EC" w:rsidRPr="00C839E8" w:rsidRDefault="00F109EC" w:rsidP="00C839E8">
            <w:pPr>
              <w:jc w:val="center"/>
              <w:rPr>
                <w:b/>
              </w:rPr>
            </w:pPr>
            <w:r w:rsidRPr="00C839E8">
              <w:rPr>
                <w:b/>
              </w:rPr>
              <w:t>First Differences</w:t>
            </w:r>
          </w:p>
          <w:p w14:paraId="04627706" w14:textId="77777777" w:rsidR="00F109EC" w:rsidRPr="00C839E8" w:rsidRDefault="00F109EC" w:rsidP="00C839E8">
            <w:pPr>
              <w:jc w:val="center"/>
              <w:rPr>
                <w:b/>
              </w:rPr>
            </w:pPr>
            <w:r w:rsidRPr="00C839E8">
              <w:rPr>
                <w:b/>
              </w:rPr>
              <w:t xml:space="preserve">(∆ </w:t>
            </w:r>
            <w:r w:rsidRPr="00C839E8">
              <w:rPr>
                <w:b/>
                <w:i/>
              </w:rPr>
              <w:t>y</w:t>
            </w:r>
            <w:r w:rsidRPr="00C839E8">
              <w:rPr>
                <w:b/>
              </w:rPr>
              <w:t>)</w:t>
            </w:r>
          </w:p>
        </w:tc>
        <w:tc>
          <w:tcPr>
            <w:tcW w:w="1818" w:type="dxa"/>
            <w:shd w:val="clear" w:color="auto" w:fill="DAEEF3" w:themeFill="accent5" w:themeFillTint="33"/>
            <w:vAlign w:val="center"/>
          </w:tcPr>
          <w:p w14:paraId="507CCC57" w14:textId="113E6478" w:rsidR="00F109EC" w:rsidRPr="00C839E8" w:rsidRDefault="00C839E8" w:rsidP="00C839E8">
            <w:pPr>
              <w:jc w:val="center"/>
              <w:rPr>
                <w:b/>
              </w:rPr>
            </w:pPr>
            <w:r>
              <w:rPr>
                <w:b/>
              </w:rPr>
              <w:t xml:space="preserve">Second Differences </w:t>
            </w:r>
            <w:r w:rsidR="00F109EC" w:rsidRPr="00C839E8">
              <w:rPr>
                <w:b/>
              </w:rPr>
              <w:t>∆</w:t>
            </w:r>
            <w:r>
              <w:rPr>
                <w:b/>
              </w:rPr>
              <w:t>(</w:t>
            </w:r>
            <w:r w:rsidR="00F109EC" w:rsidRPr="00C839E8">
              <w:rPr>
                <w:b/>
              </w:rPr>
              <w:t>∆</w:t>
            </w:r>
            <w:r w:rsidR="00F109EC" w:rsidRPr="00C839E8">
              <w:rPr>
                <w:b/>
                <w:i/>
              </w:rPr>
              <w:t>y</w:t>
            </w:r>
            <w:r w:rsidR="00F109EC" w:rsidRPr="00C839E8">
              <w:rPr>
                <w:b/>
              </w:rPr>
              <w:t>)</w:t>
            </w:r>
          </w:p>
        </w:tc>
      </w:tr>
      <w:tr w:rsidR="00F109EC" w14:paraId="75E15D54" w14:textId="77777777" w:rsidTr="00F109EC">
        <w:tc>
          <w:tcPr>
            <w:tcW w:w="1915" w:type="dxa"/>
          </w:tcPr>
          <w:p w14:paraId="5360B118" w14:textId="77777777" w:rsidR="00F109EC" w:rsidRDefault="00F109EC" w:rsidP="00C839E8">
            <w:pPr>
              <w:jc w:val="center"/>
            </w:pPr>
            <w:r>
              <w:t>2012</w:t>
            </w:r>
          </w:p>
        </w:tc>
        <w:tc>
          <w:tcPr>
            <w:tcW w:w="1915" w:type="dxa"/>
          </w:tcPr>
          <w:p w14:paraId="3F76D9EF" w14:textId="77777777" w:rsidR="00F109EC" w:rsidRDefault="00F109EC" w:rsidP="00C839E8">
            <w:pPr>
              <w:jc w:val="center"/>
            </w:pPr>
            <w:r>
              <w:t>0</w:t>
            </w:r>
          </w:p>
        </w:tc>
        <w:tc>
          <w:tcPr>
            <w:tcW w:w="1915" w:type="dxa"/>
          </w:tcPr>
          <w:p w14:paraId="4D937519" w14:textId="77777777" w:rsidR="00F109EC" w:rsidRDefault="00F109EC" w:rsidP="00C839E8">
            <w:pPr>
              <w:jc w:val="center"/>
            </w:pPr>
            <w:r>
              <w:t>2.78</w:t>
            </w:r>
          </w:p>
        </w:tc>
        <w:tc>
          <w:tcPr>
            <w:tcW w:w="2013" w:type="dxa"/>
          </w:tcPr>
          <w:p w14:paraId="2D0020AB" w14:textId="77777777" w:rsidR="00F109EC" w:rsidRDefault="00F109EC" w:rsidP="00C839E8">
            <w:pPr>
              <w:jc w:val="center"/>
            </w:pPr>
            <w:r>
              <w:t>---</w:t>
            </w:r>
          </w:p>
        </w:tc>
        <w:tc>
          <w:tcPr>
            <w:tcW w:w="1818" w:type="dxa"/>
          </w:tcPr>
          <w:p w14:paraId="78F1F8C4" w14:textId="77777777" w:rsidR="00F109EC" w:rsidRDefault="00F109EC" w:rsidP="00C839E8">
            <w:pPr>
              <w:jc w:val="center"/>
            </w:pPr>
            <w:r>
              <w:t>---</w:t>
            </w:r>
          </w:p>
        </w:tc>
      </w:tr>
      <w:tr w:rsidR="00F109EC" w14:paraId="47B615ED" w14:textId="77777777" w:rsidTr="00F109EC">
        <w:tc>
          <w:tcPr>
            <w:tcW w:w="1915" w:type="dxa"/>
          </w:tcPr>
          <w:p w14:paraId="61C64F88" w14:textId="77777777" w:rsidR="00F109EC" w:rsidRDefault="00F109EC" w:rsidP="00C839E8">
            <w:pPr>
              <w:jc w:val="center"/>
            </w:pPr>
            <w:r>
              <w:t>2014</w:t>
            </w:r>
          </w:p>
        </w:tc>
        <w:tc>
          <w:tcPr>
            <w:tcW w:w="1915" w:type="dxa"/>
          </w:tcPr>
          <w:p w14:paraId="0FE60387" w14:textId="77777777" w:rsidR="00F109EC" w:rsidRDefault="00F109EC" w:rsidP="00C839E8">
            <w:pPr>
              <w:jc w:val="center"/>
            </w:pPr>
            <w:r>
              <w:t>2</w:t>
            </w:r>
          </w:p>
        </w:tc>
        <w:tc>
          <w:tcPr>
            <w:tcW w:w="1915" w:type="dxa"/>
          </w:tcPr>
          <w:p w14:paraId="062213D5" w14:textId="77777777" w:rsidR="00F109EC" w:rsidRDefault="00F109EC" w:rsidP="00C839E8">
            <w:pPr>
              <w:jc w:val="center"/>
            </w:pPr>
            <w:r>
              <w:t>2.71</w:t>
            </w:r>
          </w:p>
        </w:tc>
        <w:tc>
          <w:tcPr>
            <w:tcW w:w="2013" w:type="dxa"/>
          </w:tcPr>
          <w:p w14:paraId="645F9849" w14:textId="77777777" w:rsidR="00F109EC" w:rsidRDefault="00F109EC" w:rsidP="00C839E8">
            <w:pPr>
              <w:jc w:val="center"/>
            </w:pPr>
            <w:r>
              <w:t>2.71–2.78 = –0.07</w:t>
            </w:r>
          </w:p>
        </w:tc>
        <w:tc>
          <w:tcPr>
            <w:tcW w:w="1818" w:type="dxa"/>
          </w:tcPr>
          <w:p w14:paraId="4262146B" w14:textId="77777777" w:rsidR="00F109EC" w:rsidRDefault="00F109EC" w:rsidP="00C839E8">
            <w:pPr>
              <w:jc w:val="center"/>
            </w:pPr>
            <w:r>
              <w:t>---</w:t>
            </w:r>
          </w:p>
        </w:tc>
      </w:tr>
      <w:tr w:rsidR="00F109EC" w14:paraId="1E768D6C" w14:textId="77777777" w:rsidTr="00C839E8">
        <w:trPr>
          <w:trHeight w:val="331"/>
        </w:trPr>
        <w:tc>
          <w:tcPr>
            <w:tcW w:w="1915" w:type="dxa"/>
          </w:tcPr>
          <w:p w14:paraId="2F7402C2" w14:textId="77777777" w:rsidR="00F109EC" w:rsidRDefault="00F109EC" w:rsidP="00C839E8">
            <w:pPr>
              <w:jc w:val="center"/>
            </w:pPr>
            <w:r>
              <w:t>2016</w:t>
            </w:r>
          </w:p>
        </w:tc>
        <w:tc>
          <w:tcPr>
            <w:tcW w:w="1915" w:type="dxa"/>
          </w:tcPr>
          <w:p w14:paraId="109AA844" w14:textId="77777777" w:rsidR="00F109EC" w:rsidRDefault="00F109EC" w:rsidP="00C839E8">
            <w:pPr>
              <w:jc w:val="center"/>
            </w:pPr>
            <w:r>
              <w:t>4</w:t>
            </w:r>
          </w:p>
        </w:tc>
        <w:tc>
          <w:tcPr>
            <w:tcW w:w="1915" w:type="dxa"/>
          </w:tcPr>
          <w:p w14:paraId="1835FFBD" w14:textId="77777777" w:rsidR="00F109EC" w:rsidRDefault="00F109EC" w:rsidP="00C839E8">
            <w:pPr>
              <w:jc w:val="center"/>
            </w:pPr>
            <w:r>
              <w:t>2.68</w:t>
            </w:r>
          </w:p>
        </w:tc>
        <w:tc>
          <w:tcPr>
            <w:tcW w:w="2013" w:type="dxa"/>
          </w:tcPr>
          <w:p w14:paraId="6AA0B0A0" w14:textId="77777777" w:rsidR="00F109EC" w:rsidRDefault="00F109EC" w:rsidP="00C839E8">
            <w:pPr>
              <w:jc w:val="center"/>
            </w:pPr>
          </w:p>
        </w:tc>
        <w:tc>
          <w:tcPr>
            <w:tcW w:w="1818" w:type="dxa"/>
          </w:tcPr>
          <w:p w14:paraId="31A4E875" w14:textId="77777777" w:rsidR="00F109EC" w:rsidRDefault="00F109EC" w:rsidP="00C839E8">
            <w:pPr>
              <w:jc w:val="center"/>
            </w:pPr>
          </w:p>
        </w:tc>
      </w:tr>
      <w:tr w:rsidR="00F109EC" w14:paraId="1A3F6F39" w14:textId="77777777" w:rsidTr="00C839E8">
        <w:trPr>
          <w:trHeight w:val="331"/>
        </w:trPr>
        <w:tc>
          <w:tcPr>
            <w:tcW w:w="1915" w:type="dxa"/>
          </w:tcPr>
          <w:p w14:paraId="451C358F" w14:textId="77777777" w:rsidR="00F109EC" w:rsidRDefault="00F109EC" w:rsidP="00C839E8">
            <w:pPr>
              <w:jc w:val="center"/>
            </w:pPr>
            <w:r>
              <w:t>2018</w:t>
            </w:r>
          </w:p>
        </w:tc>
        <w:tc>
          <w:tcPr>
            <w:tcW w:w="1915" w:type="dxa"/>
          </w:tcPr>
          <w:p w14:paraId="663F9A2B" w14:textId="77777777" w:rsidR="00F109EC" w:rsidRDefault="00F109EC" w:rsidP="00C839E8">
            <w:pPr>
              <w:jc w:val="center"/>
            </w:pPr>
            <w:r>
              <w:t>6</w:t>
            </w:r>
          </w:p>
        </w:tc>
        <w:tc>
          <w:tcPr>
            <w:tcW w:w="1915" w:type="dxa"/>
          </w:tcPr>
          <w:p w14:paraId="310A610D" w14:textId="77777777" w:rsidR="00F109EC" w:rsidRDefault="00F109EC" w:rsidP="00C839E8">
            <w:pPr>
              <w:jc w:val="center"/>
            </w:pPr>
            <w:r>
              <w:t>2.64</w:t>
            </w:r>
          </w:p>
        </w:tc>
        <w:tc>
          <w:tcPr>
            <w:tcW w:w="2013" w:type="dxa"/>
          </w:tcPr>
          <w:p w14:paraId="763A0C1B" w14:textId="77777777" w:rsidR="00F109EC" w:rsidRDefault="00F109EC" w:rsidP="00C839E8">
            <w:pPr>
              <w:jc w:val="center"/>
            </w:pPr>
          </w:p>
        </w:tc>
        <w:tc>
          <w:tcPr>
            <w:tcW w:w="1818" w:type="dxa"/>
          </w:tcPr>
          <w:p w14:paraId="2BEF6697" w14:textId="77777777" w:rsidR="00F109EC" w:rsidRDefault="00F109EC" w:rsidP="00C839E8">
            <w:pPr>
              <w:jc w:val="center"/>
            </w:pPr>
          </w:p>
        </w:tc>
      </w:tr>
      <w:tr w:rsidR="00F109EC" w14:paraId="4002CD43" w14:textId="77777777" w:rsidTr="00C839E8">
        <w:trPr>
          <w:trHeight w:val="331"/>
        </w:trPr>
        <w:tc>
          <w:tcPr>
            <w:tcW w:w="1915" w:type="dxa"/>
          </w:tcPr>
          <w:p w14:paraId="0E9A924F" w14:textId="77777777" w:rsidR="00F109EC" w:rsidRDefault="00F109EC" w:rsidP="00C839E8">
            <w:pPr>
              <w:jc w:val="center"/>
            </w:pPr>
            <w:r>
              <w:t>2020</w:t>
            </w:r>
          </w:p>
        </w:tc>
        <w:tc>
          <w:tcPr>
            <w:tcW w:w="1915" w:type="dxa"/>
          </w:tcPr>
          <w:p w14:paraId="5AEBA7CE" w14:textId="77777777" w:rsidR="00F109EC" w:rsidRDefault="00F109EC" w:rsidP="00C839E8">
            <w:pPr>
              <w:jc w:val="center"/>
            </w:pPr>
            <w:r>
              <w:t>8</w:t>
            </w:r>
          </w:p>
        </w:tc>
        <w:tc>
          <w:tcPr>
            <w:tcW w:w="1915" w:type="dxa"/>
          </w:tcPr>
          <w:p w14:paraId="1D917223" w14:textId="77777777" w:rsidR="00F109EC" w:rsidRDefault="00F109EC" w:rsidP="00C839E8">
            <w:pPr>
              <w:jc w:val="center"/>
            </w:pPr>
            <w:r>
              <w:t>2.54</w:t>
            </w:r>
          </w:p>
        </w:tc>
        <w:tc>
          <w:tcPr>
            <w:tcW w:w="2013" w:type="dxa"/>
          </w:tcPr>
          <w:p w14:paraId="6FD47C8F" w14:textId="77777777" w:rsidR="00F109EC" w:rsidRDefault="00F109EC" w:rsidP="00C839E8">
            <w:pPr>
              <w:jc w:val="center"/>
            </w:pPr>
          </w:p>
        </w:tc>
        <w:tc>
          <w:tcPr>
            <w:tcW w:w="1818" w:type="dxa"/>
          </w:tcPr>
          <w:p w14:paraId="45BB5D9B" w14:textId="77777777" w:rsidR="00F109EC" w:rsidRDefault="00F109EC" w:rsidP="00C839E8">
            <w:pPr>
              <w:jc w:val="center"/>
            </w:pPr>
          </w:p>
        </w:tc>
      </w:tr>
      <w:tr w:rsidR="00F109EC" w14:paraId="7F586035" w14:textId="77777777" w:rsidTr="00C839E8">
        <w:trPr>
          <w:trHeight w:val="331"/>
        </w:trPr>
        <w:tc>
          <w:tcPr>
            <w:tcW w:w="1915" w:type="dxa"/>
          </w:tcPr>
          <w:p w14:paraId="468967E5" w14:textId="77777777" w:rsidR="00F109EC" w:rsidRDefault="00F109EC" w:rsidP="00C839E8">
            <w:pPr>
              <w:jc w:val="center"/>
            </w:pPr>
            <w:r>
              <w:t>2022</w:t>
            </w:r>
          </w:p>
        </w:tc>
        <w:tc>
          <w:tcPr>
            <w:tcW w:w="1915" w:type="dxa"/>
          </w:tcPr>
          <w:p w14:paraId="20638CE4" w14:textId="77777777" w:rsidR="00F109EC" w:rsidRDefault="00F109EC" w:rsidP="00C839E8">
            <w:pPr>
              <w:jc w:val="center"/>
            </w:pPr>
            <w:r>
              <w:t>10</w:t>
            </w:r>
          </w:p>
        </w:tc>
        <w:tc>
          <w:tcPr>
            <w:tcW w:w="1915" w:type="dxa"/>
          </w:tcPr>
          <w:p w14:paraId="2620D25C" w14:textId="77777777" w:rsidR="00F109EC" w:rsidRDefault="00F109EC" w:rsidP="00C839E8">
            <w:pPr>
              <w:jc w:val="center"/>
            </w:pPr>
            <w:r>
              <w:t>2.31</w:t>
            </w:r>
          </w:p>
        </w:tc>
        <w:tc>
          <w:tcPr>
            <w:tcW w:w="2013" w:type="dxa"/>
          </w:tcPr>
          <w:p w14:paraId="5432CA7E" w14:textId="77777777" w:rsidR="00F109EC" w:rsidRDefault="00F109EC" w:rsidP="00C839E8">
            <w:pPr>
              <w:jc w:val="center"/>
            </w:pPr>
          </w:p>
        </w:tc>
        <w:tc>
          <w:tcPr>
            <w:tcW w:w="1818" w:type="dxa"/>
          </w:tcPr>
          <w:p w14:paraId="3B8F3105" w14:textId="77777777" w:rsidR="00F109EC" w:rsidRDefault="00F109EC" w:rsidP="00C839E8">
            <w:pPr>
              <w:jc w:val="center"/>
            </w:pPr>
          </w:p>
        </w:tc>
      </w:tr>
      <w:tr w:rsidR="00F109EC" w14:paraId="4E795192" w14:textId="77777777" w:rsidTr="00C839E8">
        <w:trPr>
          <w:trHeight w:val="331"/>
        </w:trPr>
        <w:tc>
          <w:tcPr>
            <w:tcW w:w="1915" w:type="dxa"/>
          </w:tcPr>
          <w:p w14:paraId="7C6FD7D2" w14:textId="77777777" w:rsidR="00F109EC" w:rsidRDefault="00F109EC" w:rsidP="00C839E8">
            <w:pPr>
              <w:jc w:val="center"/>
            </w:pPr>
            <w:r>
              <w:t>2024</w:t>
            </w:r>
          </w:p>
        </w:tc>
        <w:tc>
          <w:tcPr>
            <w:tcW w:w="1915" w:type="dxa"/>
          </w:tcPr>
          <w:p w14:paraId="69B79C2E" w14:textId="77777777" w:rsidR="00F109EC" w:rsidRDefault="00F109EC" w:rsidP="00C839E8">
            <w:pPr>
              <w:jc w:val="center"/>
            </w:pPr>
            <w:r>
              <w:t>12</w:t>
            </w:r>
          </w:p>
        </w:tc>
        <w:tc>
          <w:tcPr>
            <w:tcW w:w="1915" w:type="dxa"/>
          </w:tcPr>
          <w:p w14:paraId="43EF8B85" w14:textId="77777777" w:rsidR="00F109EC" w:rsidRDefault="00F109EC" w:rsidP="00C839E8">
            <w:pPr>
              <w:jc w:val="center"/>
            </w:pPr>
            <w:r>
              <w:t>2.03</w:t>
            </w:r>
          </w:p>
        </w:tc>
        <w:tc>
          <w:tcPr>
            <w:tcW w:w="2013" w:type="dxa"/>
          </w:tcPr>
          <w:p w14:paraId="57C83BFD" w14:textId="77777777" w:rsidR="00F109EC" w:rsidRDefault="00F109EC" w:rsidP="00C839E8">
            <w:pPr>
              <w:jc w:val="center"/>
            </w:pPr>
          </w:p>
        </w:tc>
        <w:tc>
          <w:tcPr>
            <w:tcW w:w="1818" w:type="dxa"/>
          </w:tcPr>
          <w:p w14:paraId="37B24E79" w14:textId="77777777" w:rsidR="00F109EC" w:rsidRDefault="00F109EC" w:rsidP="00C839E8">
            <w:pPr>
              <w:jc w:val="center"/>
            </w:pPr>
          </w:p>
        </w:tc>
      </w:tr>
      <w:tr w:rsidR="00F109EC" w14:paraId="05DF84B5" w14:textId="77777777" w:rsidTr="00C839E8">
        <w:trPr>
          <w:trHeight w:val="331"/>
        </w:trPr>
        <w:tc>
          <w:tcPr>
            <w:tcW w:w="1915" w:type="dxa"/>
          </w:tcPr>
          <w:p w14:paraId="1F3B312C" w14:textId="77777777" w:rsidR="00F109EC" w:rsidRDefault="00F109EC" w:rsidP="00C839E8">
            <w:pPr>
              <w:jc w:val="center"/>
            </w:pPr>
            <w:r>
              <w:t>2026</w:t>
            </w:r>
          </w:p>
        </w:tc>
        <w:tc>
          <w:tcPr>
            <w:tcW w:w="1915" w:type="dxa"/>
          </w:tcPr>
          <w:p w14:paraId="3CDA2460" w14:textId="77777777" w:rsidR="00F109EC" w:rsidRDefault="00F109EC" w:rsidP="00C839E8">
            <w:pPr>
              <w:jc w:val="center"/>
            </w:pPr>
            <w:r>
              <w:t>14</w:t>
            </w:r>
          </w:p>
        </w:tc>
        <w:tc>
          <w:tcPr>
            <w:tcW w:w="1915" w:type="dxa"/>
          </w:tcPr>
          <w:p w14:paraId="17B243FB" w14:textId="77777777" w:rsidR="00F109EC" w:rsidRDefault="00F109EC" w:rsidP="00C839E8">
            <w:pPr>
              <w:jc w:val="center"/>
            </w:pPr>
            <w:r>
              <w:t>1.69</w:t>
            </w:r>
          </w:p>
        </w:tc>
        <w:tc>
          <w:tcPr>
            <w:tcW w:w="2013" w:type="dxa"/>
          </w:tcPr>
          <w:p w14:paraId="2CE6A424" w14:textId="77777777" w:rsidR="00F109EC" w:rsidRDefault="00F109EC" w:rsidP="00C839E8">
            <w:pPr>
              <w:jc w:val="center"/>
            </w:pPr>
          </w:p>
        </w:tc>
        <w:tc>
          <w:tcPr>
            <w:tcW w:w="1818" w:type="dxa"/>
          </w:tcPr>
          <w:p w14:paraId="2733B626" w14:textId="77777777" w:rsidR="00F109EC" w:rsidRDefault="00F109EC" w:rsidP="00C839E8">
            <w:pPr>
              <w:jc w:val="center"/>
            </w:pPr>
          </w:p>
        </w:tc>
      </w:tr>
      <w:tr w:rsidR="00F109EC" w14:paraId="126B8462" w14:textId="77777777" w:rsidTr="00C839E8">
        <w:trPr>
          <w:trHeight w:val="331"/>
        </w:trPr>
        <w:tc>
          <w:tcPr>
            <w:tcW w:w="1915" w:type="dxa"/>
          </w:tcPr>
          <w:p w14:paraId="6AF2D05E" w14:textId="77777777" w:rsidR="00F109EC" w:rsidRDefault="00F109EC" w:rsidP="00C839E8">
            <w:pPr>
              <w:jc w:val="center"/>
            </w:pPr>
            <w:r>
              <w:t>2028</w:t>
            </w:r>
          </w:p>
        </w:tc>
        <w:tc>
          <w:tcPr>
            <w:tcW w:w="1915" w:type="dxa"/>
          </w:tcPr>
          <w:p w14:paraId="0030A455" w14:textId="77777777" w:rsidR="00F109EC" w:rsidRDefault="00F109EC" w:rsidP="00C839E8">
            <w:pPr>
              <w:jc w:val="center"/>
            </w:pPr>
            <w:r>
              <w:t>16</w:t>
            </w:r>
          </w:p>
        </w:tc>
        <w:tc>
          <w:tcPr>
            <w:tcW w:w="1915" w:type="dxa"/>
          </w:tcPr>
          <w:p w14:paraId="651CFFDB" w14:textId="77777777" w:rsidR="00F109EC" w:rsidRDefault="00F109EC" w:rsidP="00C839E8">
            <w:pPr>
              <w:jc w:val="center"/>
            </w:pPr>
            <w:r>
              <w:t>1.27</w:t>
            </w:r>
          </w:p>
        </w:tc>
        <w:tc>
          <w:tcPr>
            <w:tcW w:w="2013" w:type="dxa"/>
          </w:tcPr>
          <w:p w14:paraId="2490707E" w14:textId="77777777" w:rsidR="00F109EC" w:rsidRDefault="00F109EC" w:rsidP="00C839E8">
            <w:pPr>
              <w:jc w:val="center"/>
            </w:pPr>
          </w:p>
        </w:tc>
        <w:tc>
          <w:tcPr>
            <w:tcW w:w="1818" w:type="dxa"/>
          </w:tcPr>
          <w:p w14:paraId="54386445" w14:textId="77777777" w:rsidR="00F109EC" w:rsidRDefault="00F109EC" w:rsidP="00C839E8">
            <w:pPr>
              <w:jc w:val="center"/>
            </w:pPr>
          </w:p>
        </w:tc>
      </w:tr>
      <w:tr w:rsidR="00F109EC" w14:paraId="634641D2" w14:textId="77777777" w:rsidTr="00C839E8">
        <w:trPr>
          <w:trHeight w:val="331"/>
        </w:trPr>
        <w:tc>
          <w:tcPr>
            <w:tcW w:w="1915" w:type="dxa"/>
          </w:tcPr>
          <w:p w14:paraId="41C26ADC" w14:textId="77777777" w:rsidR="00F109EC" w:rsidRDefault="00F109EC" w:rsidP="00C839E8">
            <w:pPr>
              <w:jc w:val="center"/>
            </w:pPr>
            <w:r>
              <w:t>2030</w:t>
            </w:r>
          </w:p>
        </w:tc>
        <w:tc>
          <w:tcPr>
            <w:tcW w:w="1915" w:type="dxa"/>
          </w:tcPr>
          <w:p w14:paraId="5A8A49CB" w14:textId="77777777" w:rsidR="00F109EC" w:rsidRDefault="00F109EC" w:rsidP="00C839E8">
            <w:pPr>
              <w:jc w:val="center"/>
            </w:pPr>
            <w:r>
              <w:t>18</w:t>
            </w:r>
          </w:p>
        </w:tc>
        <w:tc>
          <w:tcPr>
            <w:tcW w:w="1915" w:type="dxa"/>
          </w:tcPr>
          <w:p w14:paraId="063DE2B7" w14:textId="77777777" w:rsidR="00F109EC" w:rsidRDefault="00F109EC" w:rsidP="00C839E8">
            <w:pPr>
              <w:jc w:val="center"/>
            </w:pPr>
            <w:r>
              <w:t>0.74</w:t>
            </w:r>
          </w:p>
        </w:tc>
        <w:tc>
          <w:tcPr>
            <w:tcW w:w="2013" w:type="dxa"/>
          </w:tcPr>
          <w:p w14:paraId="0F2F4486" w14:textId="77777777" w:rsidR="00F109EC" w:rsidRDefault="00F109EC" w:rsidP="00C839E8">
            <w:pPr>
              <w:jc w:val="center"/>
            </w:pPr>
          </w:p>
        </w:tc>
        <w:tc>
          <w:tcPr>
            <w:tcW w:w="1818" w:type="dxa"/>
          </w:tcPr>
          <w:p w14:paraId="23648B71" w14:textId="77777777" w:rsidR="00F109EC" w:rsidRDefault="00F109EC" w:rsidP="00C839E8">
            <w:pPr>
              <w:jc w:val="center"/>
            </w:pPr>
          </w:p>
        </w:tc>
      </w:tr>
    </w:tbl>
    <w:p w14:paraId="5DEAD1BF" w14:textId="21A1197A" w:rsidR="00F109EC" w:rsidRDefault="00F109EC" w:rsidP="00F109EC">
      <w:r>
        <w:t xml:space="preserve"> </w:t>
      </w:r>
    </w:p>
    <w:p w14:paraId="147D62A2" w14:textId="77777777" w:rsidR="00F109EC" w:rsidRDefault="00F109EC" w:rsidP="00F109EC">
      <w:pPr>
        <w:pStyle w:val="ListParagraph"/>
        <w:numPr>
          <w:ilvl w:val="0"/>
          <w:numId w:val="1"/>
        </w:numPr>
      </w:pPr>
      <w:r>
        <w:t>What is happening to the amount in the trust fund over time?  Is it increasing or decreasing?</w:t>
      </w:r>
    </w:p>
    <w:p w14:paraId="293D96F4" w14:textId="77777777" w:rsidR="00F109EC" w:rsidRDefault="00F109EC" w:rsidP="00F109EC"/>
    <w:p w14:paraId="3AD4C7A9" w14:textId="77777777" w:rsidR="00F109EC" w:rsidRDefault="00F109EC" w:rsidP="00F109EC"/>
    <w:p w14:paraId="3C5B148B" w14:textId="77777777" w:rsidR="00C839E8" w:rsidRDefault="00C839E8" w:rsidP="00F109EC"/>
    <w:p w14:paraId="0FFC8101" w14:textId="5CFF97ED" w:rsidR="00F109EC" w:rsidRDefault="00F109EC" w:rsidP="00F109EC">
      <w:pPr>
        <w:pStyle w:val="ListParagraph"/>
        <w:numPr>
          <w:ilvl w:val="0"/>
          <w:numId w:val="1"/>
        </w:numPr>
      </w:pPr>
      <w:r>
        <w:t xml:space="preserve">Make a graph with years since 2012 on the horizontal axis and </w:t>
      </w:r>
      <w:r w:rsidR="00C839E8">
        <w:t xml:space="preserve">the </w:t>
      </w:r>
      <w:r>
        <w:t xml:space="preserve">amount in the </w:t>
      </w:r>
      <w:r w:rsidR="00C839E8">
        <w:t xml:space="preserve">trust </w:t>
      </w:r>
      <w:r>
        <w:t>fund on the vertical axis.</w:t>
      </w:r>
      <w:r w:rsidR="00CD4235">
        <w:t xml:space="preserve"> Scale the axes appropriately.</w:t>
      </w:r>
    </w:p>
    <w:p w14:paraId="64EDB856" w14:textId="77777777" w:rsidR="00F109EC" w:rsidRDefault="00F109EC" w:rsidP="00F109EC"/>
    <w:p w14:paraId="64D3582D" w14:textId="291BE6E5" w:rsidR="00F109EC" w:rsidRDefault="005B6016" w:rsidP="005B6016">
      <w:pPr>
        <w:jc w:val="center"/>
      </w:pPr>
      <w:r>
        <w:rPr>
          <w:noProof/>
        </w:rPr>
        <w:drawing>
          <wp:inline distT="0" distB="0" distL="0" distR="0" wp14:anchorId="44452F95" wp14:editId="24CCB0DE">
            <wp:extent cx="5245100" cy="2755900"/>
            <wp:effectExtent l="0" t="0" r="1270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A9655" w14:textId="77777777" w:rsidR="00F109EC" w:rsidRDefault="00F109EC" w:rsidP="00F109EC">
      <w:pPr>
        <w:pStyle w:val="ListParagraph"/>
        <w:numPr>
          <w:ilvl w:val="0"/>
          <w:numId w:val="1"/>
        </w:numPr>
      </w:pPr>
      <w:r>
        <w:lastRenderedPageBreak/>
        <w:t>From your graph do these data appear to fit a linear function?  Explain.</w:t>
      </w:r>
      <w:bookmarkStart w:id="0" w:name="_GoBack"/>
      <w:bookmarkEnd w:id="0"/>
    </w:p>
    <w:p w14:paraId="34960881" w14:textId="77777777" w:rsidR="00F109EC" w:rsidRDefault="00F109EC" w:rsidP="00F109EC"/>
    <w:p w14:paraId="7AD11D98" w14:textId="77777777" w:rsidR="00F109EC" w:rsidRDefault="00F109EC" w:rsidP="00F109EC"/>
    <w:p w14:paraId="43693D2A" w14:textId="77777777" w:rsidR="00F109EC" w:rsidRDefault="00F109EC" w:rsidP="00F109EC"/>
    <w:p w14:paraId="54047D61" w14:textId="77777777" w:rsidR="00F109EC" w:rsidRDefault="00F109EC" w:rsidP="00F109EC"/>
    <w:p w14:paraId="4B4AD585" w14:textId="77777777" w:rsidR="00F109EC" w:rsidRDefault="00F109EC" w:rsidP="00F109EC">
      <w:pPr>
        <w:pStyle w:val="ListParagraph"/>
        <w:numPr>
          <w:ilvl w:val="0"/>
          <w:numId w:val="1"/>
        </w:numPr>
      </w:pPr>
      <w:r>
        <w:t>Draw a curve passing through the data points.</w:t>
      </w:r>
    </w:p>
    <w:p w14:paraId="10EE1CA5" w14:textId="77777777" w:rsidR="00F109EC" w:rsidRDefault="00F109EC" w:rsidP="00F109EC"/>
    <w:p w14:paraId="19CDAACE" w14:textId="77777777" w:rsidR="00F109EC" w:rsidRDefault="00F109EC" w:rsidP="00F109EC">
      <w:pPr>
        <w:pStyle w:val="ListParagraph"/>
        <w:numPr>
          <w:ilvl w:val="0"/>
          <w:numId w:val="1"/>
        </w:numPr>
      </w:pPr>
      <w:r>
        <w:t>From your graph do these data appear to fit a quadratic function?</w:t>
      </w:r>
    </w:p>
    <w:p w14:paraId="021E518B" w14:textId="77777777" w:rsidR="00F109EC" w:rsidRDefault="00F109EC" w:rsidP="00F109EC"/>
    <w:p w14:paraId="602AF785" w14:textId="77777777" w:rsidR="00F109EC" w:rsidRDefault="00F109EC" w:rsidP="00F109EC"/>
    <w:p w14:paraId="188F39EA" w14:textId="77777777" w:rsidR="00524D16" w:rsidRDefault="00524D16" w:rsidP="00F109EC"/>
    <w:p w14:paraId="6B6681BB" w14:textId="77777777" w:rsidR="00F109EC" w:rsidRDefault="00F109EC" w:rsidP="00F109EC"/>
    <w:p w14:paraId="568BE0AA" w14:textId="77777777" w:rsidR="00F109EC" w:rsidRDefault="00F109EC" w:rsidP="00F109EC">
      <w:pPr>
        <w:pStyle w:val="ListParagraph"/>
        <w:numPr>
          <w:ilvl w:val="0"/>
          <w:numId w:val="1"/>
        </w:numPr>
      </w:pPr>
      <w:r>
        <w:t>Fill in the column for first differences.  What pattern do you notice?</w:t>
      </w:r>
    </w:p>
    <w:p w14:paraId="4F36ABCE" w14:textId="77777777" w:rsidR="00F109EC" w:rsidRDefault="00F109EC" w:rsidP="00F109EC"/>
    <w:p w14:paraId="7F69D3B3" w14:textId="77777777" w:rsidR="00F109EC" w:rsidRDefault="00F109EC" w:rsidP="00F109EC"/>
    <w:p w14:paraId="19EB8060" w14:textId="77777777" w:rsidR="00F109EC" w:rsidRDefault="00F109EC" w:rsidP="00F109EC"/>
    <w:p w14:paraId="595665B8" w14:textId="77777777" w:rsidR="00375837" w:rsidRDefault="00375837" w:rsidP="00F109EC"/>
    <w:p w14:paraId="348ADF1B" w14:textId="77777777" w:rsidR="00F109EC" w:rsidRDefault="00F109EC" w:rsidP="00F109EC">
      <w:pPr>
        <w:pStyle w:val="ListParagraph"/>
        <w:numPr>
          <w:ilvl w:val="0"/>
          <w:numId w:val="1"/>
        </w:numPr>
      </w:pPr>
      <w:r>
        <w:t>Fill in the column for second differences.  If a quadratic function were a perfect fit, these numbers should all be the same.  Is a quadratic function a perfect fit for these data?</w:t>
      </w:r>
    </w:p>
    <w:p w14:paraId="4E9DD145" w14:textId="77777777" w:rsidR="00F109EC" w:rsidRDefault="00F109EC" w:rsidP="00F109EC"/>
    <w:p w14:paraId="17722254" w14:textId="77777777" w:rsidR="00F109EC" w:rsidRDefault="00F109EC" w:rsidP="00F109EC"/>
    <w:p w14:paraId="22F4B016" w14:textId="77777777" w:rsidR="00375837" w:rsidRDefault="00375837" w:rsidP="00F109EC"/>
    <w:p w14:paraId="6258A164" w14:textId="77777777" w:rsidR="00CD4235" w:rsidRDefault="00CD4235" w:rsidP="00F109EC"/>
    <w:p w14:paraId="2013F431" w14:textId="77777777" w:rsidR="00375837" w:rsidRDefault="00375837" w:rsidP="00F109EC"/>
    <w:p w14:paraId="388BB81E" w14:textId="77777777" w:rsidR="00375837" w:rsidRDefault="00375837" w:rsidP="00F109EC"/>
    <w:p w14:paraId="109BB753" w14:textId="77777777" w:rsidR="00F109EC" w:rsidRDefault="00F109EC" w:rsidP="00F109EC">
      <w:pPr>
        <w:pStyle w:val="ListParagraph"/>
        <w:numPr>
          <w:ilvl w:val="0"/>
          <w:numId w:val="1"/>
        </w:numPr>
      </w:pPr>
      <w:r>
        <w:t>What changes in the U.S. population could explain why the social security trust fund is decreasing?</w:t>
      </w:r>
    </w:p>
    <w:p w14:paraId="40D4B794" w14:textId="77777777" w:rsidR="00F109EC" w:rsidRDefault="00F109EC" w:rsidP="00F109EC"/>
    <w:p w14:paraId="3DEF8E9A" w14:textId="77777777" w:rsidR="00CD4235" w:rsidRDefault="00CD4235" w:rsidP="00F109EC"/>
    <w:p w14:paraId="2A3E8090" w14:textId="77777777" w:rsidR="00CD4235" w:rsidRDefault="00CD4235" w:rsidP="00F109EC"/>
    <w:p w14:paraId="3AD6ED41" w14:textId="77777777" w:rsidR="00CD4235" w:rsidRDefault="00CD4235" w:rsidP="00F109EC"/>
    <w:p w14:paraId="7D345DCE" w14:textId="77777777" w:rsidR="00CD4235" w:rsidRDefault="00CD4235" w:rsidP="00F109EC"/>
    <w:p w14:paraId="3B938D18" w14:textId="77777777" w:rsidR="00F109EC" w:rsidRDefault="00F109EC" w:rsidP="00F109EC"/>
    <w:p w14:paraId="2698B3E0" w14:textId="77777777" w:rsidR="00F109EC" w:rsidRDefault="00F109EC" w:rsidP="00F109EC"/>
    <w:p w14:paraId="4B397044" w14:textId="77777777" w:rsidR="00F109EC" w:rsidRPr="00F109EC" w:rsidRDefault="00F109EC" w:rsidP="00F109EC">
      <w:pPr>
        <w:pStyle w:val="ListParagraph"/>
        <w:numPr>
          <w:ilvl w:val="0"/>
          <w:numId w:val="1"/>
        </w:numPr>
      </w:pPr>
      <w:r>
        <w:t>Discuss with your class why this is an important issue and what could be done to fix Social Security.</w:t>
      </w:r>
    </w:p>
    <w:sectPr w:rsidR="00F109EC" w:rsidRPr="00F109EC" w:rsidSect="0063609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0B43F" w14:textId="77777777" w:rsidR="00F109EC" w:rsidRDefault="00F109EC" w:rsidP="00F109EC">
      <w:r>
        <w:separator/>
      </w:r>
    </w:p>
  </w:endnote>
  <w:endnote w:type="continuationSeparator" w:id="0">
    <w:p w14:paraId="116ECC4A" w14:textId="77777777" w:rsidR="00F109EC" w:rsidRDefault="00F109EC" w:rsidP="00F1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190AA" w14:textId="13221827" w:rsidR="00F109EC" w:rsidRPr="00C839E8" w:rsidRDefault="00F109EC" w:rsidP="00C839E8">
    <w:pPr>
      <w:pStyle w:val="Head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8.1.</w:t>
    </w:r>
    <w:r w:rsidR="00B17B9B">
      <w:rPr>
        <w:sz w:val="20"/>
        <w:szCs w:val="20"/>
      </w:rPr>
      <w:t>5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C839E8">
      <w:rPr>
        <w:sz w:val="20"/>
        <w:szCs w:val="20"/>
      </w:rPr>
      <w:t xml:space="preserve">                            C</w:t>
    </w:r>
    <w:r w:rsidRPr="00E57CDE">
      <w:rPr>
        <w:sz w:val="20"/>
        <w:szCs w:val="20"/>
      </w:rPr>
      <w:t>T Algebra I Model Curriculum</w:t>
    </w:r>
    <w:r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4BD03" w14:textId="77777777" w:rsidR="00F109EC" w:rsidRDefault="00F109EC" w:rsidP="00F109EC">
      <w:r>
        <w:separator/>
      </w:r>
    </w:p>
  </w:footnote>
  <w:footnote w:type="continuationSeparator" w:id="0">
    <w:p w14:paraId="111C497B" w14:textId="77777777" w:rsidR="00F109EC" w:rsidRDefault="00F109EC" w:rsidP="00F109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DFB29" w14:textId="72A44527" w:rsidR="00F109EC" w:rsidRDefault="00C839E8" w:rsidP="00C839E8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</w:t>
    </w:r>
    <w:r>
      <w:t xml:space="preserve">                              </w:t>
    </w:r>
    <w:r w:rsidRPr="00F0533D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52E3D">
      <w:rPr>
        <w:noProof/>
      </w:rPr>
      <w:t>1</w:t>
    </w:r>
    <w:r>
      <w:fldChar w:fldCharType="end"/>
    </w:r>
    <w:r w:rsidRPr="00F0533D">
      <w:t xml:space="preserve"> of </w:t>
    </w:r>
    <w:r>
      <w:fldChar w:fldCharType="begin"/>
    </w:r>
    <w:r>
      <w:instrText xml:space="preserve"> NUMPAGES  </w:instrText>
    </w:r>
    <w:r>
      <w:fldChar w:fldCharType="separate"/>
    </w:r>
    <w:r w:rsidR="00652E3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4283E"/>
    <w:multiLevelType w:val="hybridMultilevel"/>
    <w:tmpl w:val="18A850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EC"/>
    <w:rsid w:val="002E7425"/>
    <w:rsid w:val="0032157E"/>
    <w:rsid w:val="00375837"/>
    <w:rsid w:val="00524D16"/>
    <w:rsid w:val="005B6016"/>
    <w:rsid w:val="00602093"/>
    <w:rsid w:val="00635654"/>
    <w:rsid w:val="00636096"/>
    <w:rsid w:val="00652E3D"/>
    <w:rsid w:val="006A5488"/>
    <w:rsid w:val="00994ED3"/>
    <w:rsid w:val="00A432F1"/>
    <w:rsid w:val="00B17B9B"/>
    <w:rsid w:val="00C4660B"/>
    <w:rsid w:val="00C839E8"/>
    <w:rsid w:val="00CD4235"/>
    <w:rsid w:val="00E973D2"/>
    <w:rsid w:val="00F1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05A6F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09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9E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09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9EC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F109EC"/>
  </w:style>
  <w:style w:type="table" w:styleId="TableGrid">
    <w:name w:val="Table Grid"/>
    <w:basedOn w:val="TableNormal"/>
    <w:uiPriority w:val="59"/>
    <w:rsid w:val="00F10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0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09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9E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09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9EC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F109EC"/>
  </w:style>
  <w:style w:type="table" w:styleId="TableGrid">
    <w:name w:val="Table Grid"/>
    <w:basedOn w:val="TableNormal"/>
    <w:uiPriority w:val="59"/>
    <w:rsid w:val="00F10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0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239</Words>
  <Characters>1366</Characters>
  <Application>Microsoft Macintosh Word</Application>
  <DocSecurity>0</DocSecurity>
  <Lines>11</Lines>
  <Paragraphs>3</Paragraphs>
  <ScaleCrop>false</ScaleCrop>
  <Company>Central Connecticut State University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Craine User</dc:creator>
  <cp:keywords/>
  <dc:description/>
  <cp:lastModifiedBy>Andre Freeman</cp:lastModifiedBy>
  <cp:revision>10</cp:revision>
  <cp:lastPrinted>2013-05-12T14:34:00Z</cp:lastPrinted>
  <dcterms:created xsi:type="dcterms:W3CDTF">2013-05-12T14:34:00Z</dcterms:created>
  <dcterms:modified xsi:type="dcterms:W3CDTF">2013-05-12T14:39:00Z</dcterms:modified>
</cp:coreProperties>
</file>