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4C3C07"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4C3C07">
            <w:pPr>
              <w:pStyle w:val="NoSpacing"/>
              <w:rPr>
                <w:color w:val="FFFFFF" w:themeColor="background1"/>
                <w:sz w:val="40"/>
                <w:szCs w:val="40"/>
              </w:rPr>
            </w:pPr>
            <w:r>
              <w:rPr>
                <w:color w:val="FFFFFF" w:themeColor="background1"/>
                <w:sz w:val="40"/>
                <w:szCs w:val="40"/>
              </w:rPr>
              <w:t xml:space="preserve">Focus on </w:t>
            </w:r>
            <w:r w:rsidR="004C3C07">
              <w:rPr>
                <w:color w:val="FFFFFF" w:themeColor="background1"/>
                <w:sz w:val="40"/>
                <w:szCs w:val="40"/>
              </w:rPr>
              <w:t>Content</w:t>
            </w:r>
            <w:r w:rsidR="00546CDC">
              <w:rPr>
                <w:color w:val="FFFFFF" w:themeColor="background1"/>
                <w:sz w:val="40"/>
                <w:szCs w:val="40"/>
              </w:rPr>
              <w:t xml:space="preserve"> Standards</w:t>
            </w:r>
          </w:p>
        </w:tc>
      </w:tr>
    </w:tbl>
    <w:p w:rsidR="002D2461" w:rsidRDefault="002D2461" w:rsidP="007D1751">
      <w:pPr>
        <w:pStyle w:val="Title"/>
      </w:pPr>
    </w:p>
    <w:p w:rsidR="00B25AC9" w:rsidRPr="00B25AC9" w:rsidRDefault="008B6AD5" w:rsidP="007D1751">
      <w:pPr>
        <w:pStyle w:val="Title"/>
        <w:rPr>
          <w:b/>
          <w:color w:val="auto"/>
        </w:rPr>
      </w:pPr>
      <w:r>
        <w:rPr>
          <w:b/>
          <w:color w:val="auto"/>
        </w:rPr>
        <w:t>Section 4</w:t>
      </w:r>
    </w:p>
    <w:p w:rsidR="00B25AC9" w:rsidRDefault="00B25AC9" w:rsidP="007D1751">
      <w:pPr>
        <w:pStyle w:val="Title"/>
      </w:pP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905CBC">
        <w:t>6</w:t>
      </w:r>
      <w:r w:rsidR="003B35B6">
        <w:t>–</w:t>
      </w:r>
      <w:r w:rsidR="00905CBC">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0" w:name="_Toc385587340"/>
      <w:r>
        <w:lastRenderedPageBreak/>
        <w:t>Session at-a-Glance</w:t>
      </w:r>
      <w:bookmarkEnd w:id="0"/>
    </w:p>
    <w:p w:rsidR="00BC4E08" w:rsidRDefault="00BC4E08" w:rsidP="00BC4E08">
      <w:pPr>
        <w:pStyle w:val="Heading3"/>
      </w:pPr>
      <w:bookmarkStart w:id="1" w:name="_Toc380163765"/>
      <w:bookmarkStart w:id="2" w:name="_Toc385587345"/>
      <w:r>
        <w:t xml:space="preserve">Section 4: </w:t>
      </w:r>
      <w:r w:rsidR="0042533B" w:rsidRPr="0042533B">
        <w:t xml:space="preserve">Meeting the Expectations of the Content Standards by Teaching with Cognitively Rigorous Tasks </w:t>
      </w:r>
      <w:r>
        <w:t>(</w:t>
      </w:r>
      <w:r w:rsidR="00C44EE2">
        <w:t>85</w:t>
      </w:r>
      <w:r>
        <w:t xml:space="preserve"> minutes)</w:t>
      </w:r>
      <w:bookmarkEnd w:id="1"/>
      <w:bookmarkEnd w:id="2"/>
    </w:p>
    <w:p w:rsidR="00554516" w:rsidRDefault="00554516" w:rsidP="00554516">
      <w:pPr>
        <w:pStyle w:val="Heading5"/>
      </w:pPr>
      <w:r>
        <w:t>Training Objectives:</w:t>
      </w:r>
    </w:p>
    <w:p w:rsidR="005511F4" w:rsidRPr="00C44EE2" w:rsidRDefault="005511F4" w:rsidP="00C44EE2">
      <w:pPr>
        <w:pStyle w:val="BulletList"/>
      </w:pPr>
      <w:r w:rsidRPr="00C44EE2">
        <w:t>For participants to understand the definition of a cognitively rigorous task.</w:t>
      </w:r>
    </w:p>
    <w:p w:rsidR="005511F4" w:rsidRPr="00C44EE2" w:rsidRDefault="005511F4" w:rsidP="00C44EE2">
      <w:pPr>
        <w:pStyle w:val="BulletList"/>
      </w:pPr>
      <w:r w:rsidRPr="00C44EE2">
        <w:t xml:space="preserve">To deepen participants understanding of why incorporating cognitively rigorous tasks into their mathematics instruction is important. </w:t>
      </w:r>
    </w:p>
    <w:p w:rsidR="005511F4" w:rsidRDefault="005511F4" w:rsidP="00C44EE2">
      <w:pPr>
        <w:pStyle w:val="BulletList"/>
      </w:pPr>
      <w:r w:rsidRPr="00C44EE2">
        <w:t xml:space="preserve">To examine strategies that can be used to incorporate cognitively rigorous tasks that will benefit all students. </w:t>
      </w:r>
    </w:p>
    <w:p w:rsidR="005511F4" w:rsidRPr="00C44EE2" w:rsidRDefault="005511F4" w:rsidP="00C44EE2">
      <w:r w:rsidRPr="00C44EE2">
        <w:t xml:space="preserve">Participants begin by viewing the video </w:t>
      </w:r>
      <w:r w:rsidRPr="00E33C54">
        <w:rPr>
          <w:i/>
        </w:rPr>
        <w:t>Dan Meyer:</w:t>
      </w:r>
      <w:r w:rsidRPr="00C44EE2">
        <w:t xml:space="preserve"> </w:t>
      </w:r>
      <w:r w:rsidRPr="00C44EE2">
        <w:rPr>
          <w:i/>
          <w:iCs/>
        </w:rPr>
        <w:t>Math Class Needs a Makeover</w:t>
      </w:r>
      <w:r w:rsidRPr="00C44EE2">
        <w:t xml:space="preserve"> which is about problem solving. Participants will discuss the video and compare their previous experience with solving </w:t>
      </w:r>
      <w:r w:rsidRPr="00C44EE2">
        <w:rPr>
          <w:i/>
          <w:iCs/>
        </w:rPr>
        <w:t>Two Machines, one Job</w:t>
      </w:r>
      <w:r w:rsidRPr="00C44EE2">
        <w:t xml:space="preserve"> with Dan Meyer’s message in the video. </w:t>
      </w:r>
    </w:p>
    <w:p w:rsidR="005511F4" w:rsidRPr="00C44EE2" w:rsidRDefault="005511F4" w:rsidP="00C44EE2">
      <w:r w:rsidRPr="00C44EE2">
        <w:t xml:space="preserve">Participants are then shown how scaffolds can be removed slowly from a problem in order to deepen the level of cognitive rigor. Participants use Hess’s Cognitive Rigor Matrix to discuss the problem example. </w:t>
      </w:r>
    </w:p>
    <w:p w:rsidR="005511F4" w:rsidRPr="00C44EE2" w:rsidRDefault="005511F4" w:rsidP="00C44EE2">
      <w:r w:rsidRPr="00C44EE2">
        <w:t xml:space="preserve">Participants will brainstorm how cognitively rigorous mathematics tasks can be used to benefit all students and will be presented with four strategies that can be used to differentiate </w:t>
      </w:r>
      <w:r w:rsidR="00C84930">
        <w:t xml:space="preserve">cognitively rigors </w:t>
      </w:r>
      <w:r w:rsidRPr="00C44EE2">
        <w:t xml:space="preserve">tasks for all students, as needed, in order to provide multiple entry points into the mathematics while maintaining the problem’s rigor. </w:t>
      </w:r>
    </w:p>
    <w:p w:rsidR="005511F4" w:rsidRPr="00C44EE2" w:rsidRDefault="005511F4" w:rsidP="00C44EE2">
      <w:r w:rsidRPr="00C44EE2">
        <w:t xml:space="preserve">Participants will wrap up the activity by making connections back to “conceptual understanding,” “fluency,” and “application” and how each of these is addressed through cognitively rigorous tasks. </w:t>
      </w:r>
    </w:p>
    <w:p w:rsidR="00C44EE2" w:rsidRPr="00C44EE2" w:rsidRDefault="00C44EE2" w:rsidP="00C44EE2">
      <w:pPr>
        <w:pStyle w:val="Heading5"/>
        <w:rPr>
          <w:lang w:bidi="en-US"/>
        </w:rPr>
      </w:pPr>
      <w:r w:rsidRPr="00C44EE2">
        <w:rPr>
          <w:lang w:bidi="en-US"/>
        </w:rPr>
        <w:t>Supporting Documents</w:t>
      </w:r>
      <w:r w:rsidR="00A311A1">
        <w:rPr>
          <w:lang w:bidi="en-US"/>
        </w:rPr>
        <w:t>:</w:t>
      </w:r>
    </w:p>
    <w:p w:rsidR="00A311A1" w:rsidRDefault="00A311A1" w:rsidP="00A311A1">
      <w:pPr>
        <w:pStyle w:val="BulletList"/>
      </w:pPr>
      <w:r w:rsidRPr="00A311A1">
        <w:t>Video Observation Sheet</w:t>
      </w:r>
    </w:p>
    <w:p w:rsidR="00C44EE2" w:rsidRPr="00C44EE2" w:rsidRDefault="00C44EE2" w:rsidP="00C44EE2">
      <w:pPr>
        <w:pStyle w:val="BulletList"/>
      </w:pPr>
      <w:r w:rsidRPr="00C44EE2">
        <w:t>Hess’s Cognitive Rigor Mat</w:t>
      </w:r>
      <w:r w:rsidR="009E71AE">
        <w:t>rix for Mathematics and Science</w:t>
      </w:r>
    </w:p>
    <w:p w:rsidR="00C44EE2" w:rsidRPr="00C44EE2" w:rsidRDefault="00C44EE2" w:rsidP="00C44EE2">
      <w:pPr>
        <w:pStyle w:val="BulletList"/>
      </w:pPr>
      <w:r w:rsidRPr="00C44EE2">
        <w:t xml:space="preserve">Strategies for Differentiating </w:t>
      </w:r>
      <w:r w:rsidR="00A311A1">
        <w:t>Cognitively Rigorous T</w:t>
      </w:r>
      <w:r w:rsidR="00A311A1" w:rsidRPr="00C44EE2">
        <w:t>asks</w:t>
      </w:r>
    </w:p>
    <w:p w:rsidR="00C44EE2" w:rsidRPr="00C44EE2" w:rsidRDefault="00C44EE2" w:rsidP="00C44EE2">
      <w:pPr>
        <w:pStyle w:val="BulletList"/>
      </w:pPr>
      <w:r w:rsidRPr="00C44EE2">
        <w:t>Resources for Finding Tasks</w:t>
      </w:r>
    </w:p>
    <w:p w:rsidR="00B6417B" w:rsidRDefault="00C44EE2" w:rsidP="00F126D2">
      <w:pPr>
        <w:pStyle w:val="BulletList"/>
        <w:spacing w:before="0" w:after="200"/>
      </w:pPr>
      <w:r>
        <w:t>Reflect</w:t>
      </w:r>
    </w:p>
    <w:p w:rsidR="00C44EE2" w:rsidRPr="00C44EE2" w:rsidRDefault="00C44EE2" w:rsidP="00C44EE2">
      <w:pPr>
        <w:pStyle w:val="Heading5"/>
        <w:rPr>
          <w:lang w:bidi="en-US"/>
        </w:rPr>
      </w:pPr>
      <w:r w:rsidRPr="00C44EE2">
        <w:rPr>
          <w:lang w:bidi="en-US"/>
        </w:rPr>
        <w:t>Materials</w:t>
      </w:r>
      <w:r w:rsidR="005A2E52">
        <w:rPr>
          <w:lang w:bidi="en-US"/>
        </w:rPr>
        <w:t>:</w:t>
      </w:r>
    </w:p>
    <w:p w:rsidR="00C44EE2" w:rsidRPr="00C44EE2" w:rsidRDefault="00C44EE2" w:rsidP="00C44EE2">
      <w:pPr>
        <w:pStyle w:val="BulletList"/>
      </w:pPr>
      <w:r w:rsidRPr="00C44EE2">
        <w:t>Chart paper, markers</w:t>
      </w:r>
      <w:r w:rsidRPr="00C44EE2">
        <w:rPr>
          <w:b/>
          <w:bCs/>
        </w:rPr>
        <w:t xml:space="preserve"> </w:t>
      </w:r>
    </w:p>
    <w:p w:rsidR="00C44EE2" w:rsidRPr="00C44EE2" w:rsidRDefault="00C44EE2" w:rsidP="00C44EE2">
      <w:pPr>
        <w:pStyle w:val="Heading5"/>
        <w:rPr>
          <w:lang w:bidi="en-US"/>
        </w:rPr>
      </w:pPr>
      <w:r w:rsidRPr="00C44EE2">
        <w:rPr>
          <w:lang w:bidi="en-US"/>
        </w:rPr>
        <w:t>Video</w:t>
      </w:r>
      <w:r w:rsidR="005A2E52">
        <w:rPr>
          <w:lang w:bidi="en-US"/>
        </w:rPr>
        <w:t>:</w:t>
      </w:r>
    </w:p>
    <w:p w:rsidR="00C44EE2" w:rsidRPr="00C44EE2" w:rsidRDefault="00C44EE2" w:rsidP="00C44EE2">
      <w:pPr>
        <w:pStyle w:val="BulletList"/>
      </w:pPr>
      <w:r w:rsidRPr="00E33C54">
        <w:rPr>
          <w:i/>
        </w:rPr>
        <w:lastRenderedPageBreak/>
        <w:t>Dan Meyer:</w:t>
      </w:r>
      <w:r w:rsidRPr="00C44EE2">
        <w:t xml:space="preserve"> </w:t>
      </w:r>
      <w:r w:rsidRPr="00A311A1">
        <w:rPr>
          <w:i/>
        </w:rPr>
        <w:t>Math Class Needs a Makeover</w:t>
      </w:r>
      <w:r w:rsidRPr="00C44EE2">
        <w:t xml:space="preserve"> </w:t>
      </w:r>
      <w:r w:rsidR="00A311A1">
        <w:br/>
      </w:r>
      <w:r w:rsidR="00A311A1" w:rsidRPr="003708A1">
        <w:rPr>
          <w:rStyle w:val="Hyperlink"/>
          <w:rFonts w:cs="Arial"/>
          <w:szCs w:val="22"/>
        </w:rPr>
        <w:t>http://www.ted.com/talks/dan_meyer_math_curriculum_makeover.html</w:t>
      </w:r>
    </w:p>
    <w:p w:rsidR="00B671E4" w:rsidRDefault="00B671E4" w:rsidP="00B671E4">
      <w:pPr>
        <w:pStyle w:val="Heading5"/>
      </w:pPr>
      <w:r>
        <w:t>PowerPoint Slides:</w:t>
      </w:r>
    </w:p>
    <w:p w:rsidR="00B671E4" w:rsidRDefault="00DF28E1" w:rsidP="00C44EE2">
      <w:pPr>
        <w:pStyle w:val="BulletList"/>
      </w:pPr>
      <w:r>
        <w:t>41</w:t>
      </w:r>
      <w:r w:rsidR="00B671E4">
        <w:t>–</w:t>
      </w:r>
      <w:r w:rsidR="0058036A">
        <w:t>58</w:t>
      </w:r>
      <w:bookmarkStart w:id="3" w:name="_GoBack"/>
      <w:bookmarkEnd w:id="3"/>
    </w:p>
    <w:p w:rsidR="00567FC0" w:rsidRDefault="00567FC0" w:rsidP="00567FC0">
      <w:pPr>
        <w:pStyle w:val="Heading1"/>
      </w:pPr>
      <w:bookmarkStart w:id="4" w:name="_Toc385587348"/>
      <w:bookmarkStart w:id="5" w:name="_Toc378838499"/>
      <w:r>
        <w:t>Session Implementation</w:t>
      </w:r>
      <w:bookmarkEnd w:id="4"/>
    </w:p>
    <w:tbl>
      <w:tblPr>
        <w:tblW w:w="10439"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60"/>
        <w:gridCol w:w="6879"/>
      </w:tblGrid>
      <w:tr w:rsidR="00187219" w:rsidRPr="00B00E9D" w:rsidTr="00326DD9">
        <w:trPr>
          <w:trHeight w:val="350"/>
          <w:jc w:val="center"/>
        </w:trPr>
        <w:tc>
          <w:tcPr>
            <w:tcW w:w="10439" w:type="dxa"/>
            <w:gridSpan w:val="2"/>
            <w:shd w:val="clear" w:color="auto" w:fill="9BBB59" w:themeFill="accent3"/>
          </w:tcPr>
          <w:p w:rsidR="00187219" w:rsidRPr="00331ABA" w:rsidRDefault="00187219" w:rsidP="00326DD9">
            <w:pPr>
              <w:spacing w:after="120"/>
              <w:rPr>
                <w:b/>
                <w:color w:val="FFFFFF" w:themeColor="background1"/>
                <w:sz w:val="24"/>
                <w:szCs w:val="24"/>
              </w:rPr>
            </w:pPr>
            <w:r>
              <w:rPr>
                <w:b/>
                <w:color w:val="FFFFFF" w:themeColor="background1"/>
                <w:sz w:val="24"/>
                <w:szCs w:val="24"/>
              </w:rPr>
              <w:t>Section 4</w:t>
            </w:r>
          </w:p>
        </w:tc>
      </w:tr>
      <w:tr w:rsidR="002D7750" w:rsidRPr="00B00E9D" w:rsidTr="00331ABA">
        <w:trPr>
          <w:jc w:val="center"/>
        </w:trPr>
        <w:tc>
          <w:tcPr>
            <w:tcW w:w="3560" w:type="dxa"/>
          </w:tcPr>
          <w:p w:rsidR="002D7750" w:rsidRDefault="00155941" w:rsidP="002D7750">
            <w:pPr>
              <w:spacing w:after="0"/>
            </w:pPr>
            <w:r>
              <w:rPr>
                <w:noProof/>
                <w:lang w:eastAsia="en-US"/>
              </w:rPr>
              <w:drawing>
                <wp:inline distT="0" distB="0" distL="0" distR="0">
                  <wp:extent cx="2120265" cy="1593215"/>
                  <wp:effectExtent l="0" t="0" r="0" b="0"/>
                  <wp:docPr id="46" name="Picture 46" descr="N:\CLIENTS\CSDE\Development\Module 2\Math\PowerPoint\CT Math 6-12 Module 2 PPT_Final\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CLIENTS\CSDE\Development\Module 2\Math\PowerPoint\CT Math 6-12 Module 2 PPT_Final\Slide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41</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 xml:space="preserve">Section 4: Meeting the Expectations of the Content Standards by Teaching with </w:t>
            </w:r>
            <w:r w:rsidR="00C84930" w:rsidRPr="00326DD9">
              <w:rPr>
                <w:rFonts w:cs="Calibri"/>
                <w:b/>
                <w:bCs/>
                <w:kern w:val="24"/>
                <w:szCs w:val="24"/>
              </w:rPr>
              <w:t xml:space="preserve">Cognitively Rigorous </w:t>
            </w:r>
            <w:r w:rsidRPr="00326DD9">
              <w:rPr>
                <w:rFonts w:cs="Calibri"/>
                <w:b/>
                <w:bCs/>
                <w:kern w:val="24"/>
                <w:szCs w:val="24"/>
              </w:rPr>
              <w:t>Tasks</w:t>
            </w:r>
          </w:p>
          <w:p w:rsidR="002D7750" w:rsidRPr="00326DD9" w:rsidRDefault="002D7750" w:rsidP="002D7750">
            <w:pPr>
              <w:autoSpaceDE w:val="0"/>
              <w:autoSpaceDN w:val="0"/>
              <w:adjustRightInd w:val="0"/>
              <w:spacing w:before="0" w:after="0" w:line="240" w:lineRule="auto"/>
              <w:rPr>
                <w:rFonts w:cs="Calibri"/>
                <w:b/>
                <w:bCs/>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Total Time on Section 4: 85 minutes</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Section 4 Training Objectives:</w:t>
            </w:r>
          </w:p>
          <w:p w:rsidR="002D7750" w:rsidRPr="00326DD9" w:rsidRDefault="002D7750" w:rsidP="002D7750">
            <w:pPr>
              <w:numPr>
                <w:ilvl w:val="0"/>
                <w:numId w:val="38"/>
              </w:numPr>
              <w:autoSpaceDE w:val="0"/>
              <w:autoSpaceDN w:val="0"/>
              <w:adjustRightInd w:val="0"/>
              <w:spacing w:before="0" w:after="0" w:line="240" w:lineRule="auto"/>
              <w:rPr>
                <w:rFonts w:cs="Calibri"/>
                <w:kern w:val="24"/>
                <w:szCs w:val="24"/>
              </w:rPr>
            </w:pPr>
            <w:r w:rsidRPr="00326DD9">
              <w:rPr>
                <w:rFonts w:cs="Calibri"/>
                <w:kern w:val="24"/>
                <w:szCs w:val="24"/>
              </w:rPr>
              <w:t>For participants to understand the definition of a cognitively rigorous task.</w:t>
            </w:r>
          </w:p>
          <w:p w:rsidR="002D7750" w:rsidRPr="00326DD9" w:rsidRDefault="002D7750" w:rsidP="002D7750">
            <w:pPr>
              <w:numPr>
                <w:ilvl w:val="0"/>
                <w:numId w:val="38"/>
              </w:numPr>
              <w:autoSpaceDE w:val="0"/>
              <w:autoSpaceDN w:val="0"/>
              <w:adjustRightInd w:val="0"/>
              <w:spacing w:before="0" w:after="0" w:line="240" w:lineRule="auto"/>
              <w:rPr>
                <w:rFonts w:cs="Calibri"/>
                <w:kern w:val="24"/>
                <w:szCs w:val="24"/>
              </w:rPr>
            </w:pPr>
            <w:r w:rsidRPr="00326DD9">
              <w:rPr>
                <w:rFonts w:cs="Calibri"/>
                <w:kern w:val="24"/>
                <w:szCs w:val="24"/>
              </w:rPr>
              <w:t xml:space="preserve">To deepen participants understanding of why incorporating cognitively rigorous tasks into their mathematics instruction is important. </w:t>
            </w:r>
          </w:p>
          <w:p w:rsidR="002D7750" w:rsidRPr="00326DD9" w:rsidRDefault="002D7750" w:rsidP="002D7750">
            <w:pPr>
              <w:numPr>
                <w:ilvl w:val="0"/>
                <w:numId w:val="38"/>
              </w:numPr>
              <w:autoSpaceDE w:val="0"/>
              <w:autoSpaceDN w:val="0"/>
              <w:adjustRightInd w:val="0"/>
              <w:spacing w:before="0" w:after="0" w:line="240" w:lineRule="auto"/>
              <w:rPr>
                <w:rFonts w:cs="Calibri"/>
                <w:kern w:val="24"/>
                <w:szCs w:val="24"/>
              </w:rPr>
            </w:pPr>
            <w:r w:rsidRPr="00326DD9">
              <w:rPr>
                <w:rFonts w:cs="Calibri"/>
                <w:kern w:val="24"/>
                <w:szCs w:val="24"/>
              </w:rPr>
              <w:t xml:space="preserve">To examine strategies that can be used to incorporate cognitively rigorous tasks that will benefit all students.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Section 4 Outline:</w:t>
            </w:r>
          </w:p>
          <w:p w:rsidR="002D7750" w:rsidRPr="00326DD9" w:rsidRDefault="002D7750" w:rsidP="002D7750">
            <w:pPr>
              <w:numPr>
                <w:ilvl w:val="0"/>
                <w:numId w:val="42"/>
              </w:numPr>
              <w:autoSpaceDE w:val="0"/>
              <w:autoSpaceDN w:val="0"/>
              <w:adjustRightInd w:val="0"/>
              <w:spacing w:before="0" w:after="0" w:line="240" w:lineRule="auto"/>
              <w:ind w:left="360" w:hanging="360"/>
              <w:rPr>
                <w:rFonts w:cs="Calibri"/>
                <w:kern w:val="24"/>
                <w:szCs w:val="24"/>
              </w:rPr>
            </w:pPr>
            <w:r w:rsidRPr="00326DD9">
              <w:rPr>
                <w:rFonts w:cs="Calibri"/>
                <w:kern w:val="24"/>
                <w:szCs w:val="24"/>
              </w:rPr>
              <w:t xml:space="preserve">Participants begin by viewing the video Dan Meyer: </w:t>
            </w:r>
            <w:r w:rsidRPr="00326DD9">
              <w:rPr>
                <w:rFonts w:cs="Calibri"/>
                <w:i/>
                <w:iCs/>
                <w:kern w:val="24"/>
                <w:szCs w:val="24"/>
              </w:rPr>
              <w:t xml:space="preserve">Math Class Needs a </w:t>
            </w:r>
            <w:r w:rsidR="00D21658" w:rsidRPr="00326DD9">
              <w:rPr>
                <w:rFonts w:cs="Calibri"/>
                <w:i/>
                <w:iCs/>
                <w:kern w:val="24"/>
                <w:szCs w:val="24"/>
              </w:rPr>
              <w:t>Makeover</w:t>
            </w:r>
            <w:r w:rsidR="00D21658" w:rsidRPr="00326DD9">
              <w:rPr>
                <w:rFonts w:cs="Calibri"/>
                <w:kern w:val="24"/>
                <w:szCs w:val="24"/>
              </w:rPr>
              <w:t>, which</w:t>
            </w:r>
            <w:r w:rsidRPr="00326DD9">
              <w:rPr>
                <w:rFonts w:cs="Calibri"/>
                <w:kern w:val="24"/>
                <w:szCs w:val="24"/>
              </w:rPr>
              <w:t xml:space="preserve"> is about problem solving. Participants will discuss the video and compare their previous experience with the</w:t>
            </w:r>
            <w:r w:rsidRPr="00326DD9">
              <w:rPr>
                <w:rFonts w:cs="Calibri"/>
                <w:i/>
                <w:iCs/>
                <w:kern w:val="24"/>
                <w:szCs w:val="24"/>
              </w:rPr>
              <w:t xml:space="preserve"> Kites Activity</w:t>
            </w:r>
            <w:r w:rsidRPr="00326DD9">
              <w:rPr>
                <w:rFonts w:cs="Calibri"/>
                <w:kern w:val="24"/>
                <w:szCs w:val="24"/>
              </w:rPr>
              <w:t xml:space="preserve"> with Dan Meyer’s message in the video. </w:t>
            </w:r>
          </w:p>
          <w:p w:rsidR="002D7750" w:rsidRPr="00326DD9" w:rsidRDefault="002D7750" w:rsidP="002D7750">
            <w:pPr>
              <w:numPr>
                <w:ilvl w:val="0"/>
                <w:numId w:val="42"/>
              </w:numPr>
              <w:autoSpaceDE w:val="0"/>
              <w:autoSpaceDN w:val="0"/>
              <w:adjustRightInd w:val="0"/>
              <w:spacing w:before="0" w:after="0" w:line="240" w:lineRule="auto"/>
              <w:ind w:left="360" w:hanging="360"/>
              <w:rPr>
                <w:rFonts w:cs="Calibri"/>
                <w:kern w:val="24"/>
                <w:szCs w:val="24"/>
              </w:rPr>
            </w:pPr>
            <w:r w:rsidRPr="00326DD9">
              <w:rPr>
                <w:rFonts w:cs="Calibri"/>
                <w:kern w:val="24"/>
                <w:szCs w:val="24"/>
              </w:rPr>
              <w:t xml:space="preserve">Participants are then shown how scaffolds can be removed slowly from a problem in order to deepen the level of cognitive rigor. Participants use Hess’s Cognitive Rigor Matrix to discuss the problem example. </w:t>
            </w:r>
          </w:p>
          <w:p w:rsidR="002D7750" w:rsidRPr="00326DD9" w:rsidRDefault="002D7750" w:rsidP="002D7750">
            <w:pPr>
              <w:numPr>
                <w:ilvl w:val="0"/>
                <w:numId w:val="42"/>
              </w:numPr>
              <w:autoSpaceDE w:val="0"/>
              <w:autoSpaceDN w:val="0"/>
              <w:adjustRightInd w:val="0"/>
              <w:spacing w:before="0" w:after="0" w:line="240" w:lineRule="auto"/>
              <w:ind w:left="360" w:hanging="360"/>
              <w:rPr>
                <w:rFonts w:cs="Calibri"/>
                <w:kern w:val="24"/>
                <w:szCs w:val="24"/>
              </w:rPr>
            </w:pPr>
            <w:r w:rsidRPr="00326DD9">
              <w:rPr>
                <w:rFonts w:cs="Calibri"/>
                <w:kern w:val="24"/>
                <w:szCs w:val="24"/>
              </w:rPr>
              <w:t xml:space="preserve">Participants will brainstorm how cognitively rigorous mathematics tasks can be used to benefit all students and will be presented with four strategies that can be used to differentiate cognitively rigorous tasks for all students, as needed, in order to provide multiple entry points into the mathematics while maintaining the problem’s rigor. </w:t>
            </w:r>
          </w:p>
          <w:p w:rsidR="002D7750" w:rsidRPr="00326DD9" w:rsidRDefault="002D7750" w:rsidP="002D7750">
            <w:pPr>
              <w:numPr>
                <w:ilvl w:val="0"/>
                <w:numId w:val="42"/>
              </w:numPr>
              <w:autoSpaceDE w:val="0"/>
              <w:autoSpaceDN w:val="0"/>
              <w:adjustRightInd w:val="0"/>
              <w:spacing w:before="0" w:after="0" w:line="240" w:lineRule="auto"/>
              <w:ind w:left="360" w:hanging="360"/>
              <w:rPr>
                <w:rFonts w:cs="Calibri"/>
                <w:kern w:val="24"/>
                <w:szCs w:val="24"/>
              </w:rPr>
            </w:pPr>
            <w:r w:rsidRPr="00326DD9">
              <w:rPr>
                <w:rFonts w:cs="Calibri"/>
                <w:kern w:val="24"/>
                <w:szCs w:val="24"/>
              </w:rPr>
              <w:t xml:space="preserve">Participants will wrap up the activity by making connections back to “conceptual understanding,” “fluency,” and “application” and how each of these is addressed through cognitively rigorous tasks. </w:t>
            </w:r>
          </w:p>
          <w:p w:rsidR="002D7750" w:rsidRPr="00326DD9" w:rsidRDefault="002D7750" w:rsidP="002D7750">
            <w:pPr>
              <w:autoSpaceDE w:val="0"/>
              <w:autoSpaceDN w:val="0"/>
              <w:adjustRightInd w:val="0"/>
              <w:spacing w:before="0" w:after="0" w:line="240" w:lineRule="auto"/>
              <w:rPr>
                <w:rFonts w:cs="Calibri"/>
                <w:b/>
                <w:bCs/>
                <w:kern w:val="24"/>
                <w:szCs w:val="24"/>
              </w:rPr>
            </w:pPr>
          </w:p>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Supporting Documents</w:t>
            </w:r>
          </w:p>
          <w:p w:rsidR="002D7750" w:rsidRPr="00326DD9" w:rsidRDefault="002D7750" w:rsidP="002D7750">
            <w:pPr>
              <w:autoSpaceDE w:val="0"/>
              <w:autoSpaceDN w:val="0"/>
              <w:adjustRightInd w:val="0"/>
              <w:spacing w:before="0" w:after="0" w:line="240" w:lineRule="auto"/>
              <w:rPr>
                <w:rFonts w:cs="Calibri"/>
                <w:i/>
                <w:iCs/>
                <w:kern w:val="24"/>
                <w:szCs w:val="24"/>
              </w:rPr>
            </w:pPr>
            <w:r w:rsidRPr="00326DD9">
              <w:rPr>
                <w:rFonts w:cs="Calibri"/>
                <w:i/>
                <w:iCs/>
                <w:kern w:val="24"/>
                <w:szCs w:val="24"/>
              </w:rPr>
              <w:t>Video Observation Sheet</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i/>
                <w:iCs/>
                <w:kern w:val="24"/>
                <w:szCs w:val="24"/>
              </w:rPr>
              <w:t xml:space="preserve">Hess’s Cognitive Rigor Matrix </w:t>
            </w:r>
            <w:r w:rsidRPr="00326DD9">
              <w:rPr>
                <w:rFonts w:cs="Calibri"/>
                <w:kern w:val="24"/>
                <w:szCs w:val="24"/>
              </w:rPr>
              <w:t>for Mathematics and Science</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i/>
                <w:iCs/>
                <w:kern w:val="24"/>
                <w:szCs w:val="24"/>
              </w:rPr>
              <w:t xml:space="preserve">Strategies for Differentiating </w:t>
            </w:r>
            <w:r w:rsidR="00C84930" w:rsidRPr="00326DD9">
              <w:rPr>
                <w:rFonts w:cs="Calibri"/>
                <w:i/>
                <w:iCs/>
                <w:kern w:val="24"/>
                <w:szCs w:val="24"/>
              </w:rPr>
              <w:t>Cognitively Rigor</w:t>
            </w:r>
            <w:r w:rsidR="00D21658">
              <w:rPr>
                <w:rFonts w:cs="Calibri"/>
                <w:i/>
                <w:iCs/>
                <w:kern w:val="24"/>
                <w:szCs w:val="24"/>
              </w:rPr>
              <w:t>ou</w:t>
            </w:r>
            <w:r w:rsidR="00C84930" w:rsidRPr="00326DD9">
              <w:rPr>
                <w:rFonts w:cs="Calibri"/>
                <w:i/>
                <w:iCs/>
                <w:kern w:val="24"/>
                <w:szCs w:val="24"/>
              </w:rPr>
              <w:t>s</w:t>
            </w:r>
            <w:r w:rsidRPr="00326DD9">
              <w:rPr>
                <w:rFonts w:cs="Calibri"/>
                <w:i/>
                <w:iCs/>
                <w:kern w:val="24"/>
                <w:szCs w:val="24"/>
              </w:rPr>
              <w:t xml:space="preserve"> Tasks </w:t>
            </w:r>
            <w:r w:rsidRPr="00326DD9">
              <w:rPr>
                <w:rFonts w:cs="Calibri"/>
                <w:kern w:val="24"/>
                <w:szCs w:val="24"/>
              </w:rPr>
              <w:t>notes page</w:t>
            </w:r>
          </w:p>
          <w:p w:rsidR="002D7750" w:rsidRPr="00326DD9" w:rsidRDefault="002D7750" w:rsidP="002D7750">
            <w:pPr>
              <w:autoSpaceDE w:val="0"/>
              <w:autoSpaceDN w:val="0"/>
              <w:adjustRightInd w:val="0"/>
              <w:spacing w:before="0" w:after="0" w:line="240" w:lineRule="auto"/>
              <w:rPr>
                <w:rFonts w:cs="Calibri"/>
                <w:i/>
                <w:iCs/>
                <w:kern w:val="24"/>
                <w:szCs w:val="24"/>
              </w:rPr>
            </w:pPr>
            <w:r w:rsidRPr="00326DD9">
              <w:rPr>
                <w:rFonts w:cs="Calibri"/>
                <w:i/>
                <w:iCs/>
                <w:kern w:val="24"/>
                <w:szCs w:val="24"/>
              </w:rPr>
              <w:t>Resources for Finding Tasks</w:t>
            </w:r>
          </w:p>
          <w:p w:rsidR="002D7750" w:rsidRPr="00326DD9" w:rsidRDefault="002D7750" w:rsidP="002D7750">
            <w:pPr>
              <w:autoSpaceDE w:val="0"/>
              <w:autoSpaceDN w:val="0"/>
              <w:adjustRightInd w:val="0"/>
              <w:spacing w:before="0" w:after="0" w:line="240" w:lineRule="auto"/>
              <w:rPr>
                <w:rFonts w:cs="Calibri"/>
                <w:i/>
                <w:iCs/>
                <w:kern w:val="24"/>
                <w:szCs w:val="24"/>
              </w:rPr>
            </w:pPr>
            <w:r w:rsidRPr="00326DD9">
              <w:rPr>
                <w:rFonts w:cs="Calibri"/>
                <w:i/>
                <w:iCs/>
                <w:kern w:val="24"/>
                <w:szCs w:val="24"/>
              </w:rPr>
              <w:t xml:space="preserve">Reflect </w:t>
            </w:r>
            <w:r w:rsidRPr="00326DD9">
              <w:rPr>
                <w:rFonts w:cs="Calibri"/>
                <w:kern w:val="24"/>
                <w:szCs w:val="24"/>
              </w:rPr>
              <w:t>worksheet</w:t>
            </w:r>
          </w:p>
          <w:p w:rsidR="002D7750" w:rsidRPr="00326DD9" w:rsidRDefault="002D7750" w:rsidP="002D7750">
            <w:pPr>
              <w:autoSpaceDE w:val="0"/>
              <w:autoSpaceDN w:val="0"/>
              <w:adjustRightInd w:val="0"/>
              <w:spacing w:before="0" w:after="0" w:line="240" w:lineRule="auto"/>
              <w:rPr>
                <w:rFonts w:cs="Calibri"/>
                <w:i/>
                <w:iCs/>
                <w:kern w:val="24"/>
                <w:szCs w:val="24"/>
              </w:rPr>
            </w:pPr>
          </w:p>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 xml:space="preserve">Materials </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Chart paper, markers</w:t>
            </w:r>
          </w:p>
          <w:p w:rsidR="002D7750" w:rsidRPr="00326DD9" w:rsidRDefault="002D7750" w:rsidP="002D7750">
            <w:pPr>
              <w:autoSpaceDE w:val="0"/>
              <w:autoSpaceDN w:val="0"/>
              <w:adjustRightInd w:val="0"/>
              <w:spacing w:before="0" w:after="0" w:line="240" w:lineRule="auto"/>
              <w:rPr>
                <w:rFonts w:cs="Calibri"/>
                <w:b/>
                <w:bCs/>
                <w:kern w:val="24"/>
                <w:szCs w:val="24"/>
              </w:rPr>
            </w:pPr>
          </w:p>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Video</w:t>
            </w:r>
          </w:p>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kern w:val="24"/>
                <w:szCs w:val="24"/>
              </w:rPr>
              <w:t xml:space="preserve">Dan Meyer: Math Class Needs a Makeover </w:t>
            </w:r>
          </w:p>
          <w:p w:rsidR="002D7750" w:rsidRPr="00326DD9" w:rsidRDefault="002D7750" w:rsidP="002D7750">
            <w:pPr>
              <w:autoSpaceDE w:val="0"/>
              <w:autoSpaceDN w:val="0"/>
              <w:adjustRightInd w:val="0"/>
              <w:spacing w:before="0" w:after="0" w:line="240" w:lineRule="auto"/>
              <w:ind w:left="363" w:hanging="363"/>
              <w:rPr>
                <w:rFonts w:cs="Calibri"/>
                <w:kern w:val="24"/>
                <w:szCs w:val="24"/>
              </w:rPr>
            </w:pPr>
          </w:p>
          <w:p w:rsidR="002D7750" w:rsidRPr="00326DD9" w:rsidRDefault="002D7750" w:rsidP="002D7750">
            <w:pPr>
              <w:autoSpaceDE w:val="0"/>
              <w:autoSpaceDN w:val="0"/>
              <w:adjustRightInd w:val="0"/>
              <w:spacing w:before="0" w:after="0" w:line="240" w:lineRule="auto"/>
              <w:ind w:left="363" w:hanging="363"/>
              <w:rPr>
                <w:rFonts w:cs="Calibri"/>
                <w:b/>
                <w:bCs/>
                <w:kern w:val="24"/>
                <w:szCs w:val="24"/>
              </w:rPr>
            </w:pPr>
            <w:r w:rsidRPr="00326DD9">
              <w:rPr>
                <w:rFonts w:cs="Calibri"/>
                <w:b/>
                <w:bCs/>
                <w:kern w:val="24"/>
                <w:szCs w:val="24"/>
              </w:rPr>
              <w:t>Background Resources</w:t>
            </w:r>
          </w:p>
          <w:p w:rsidR="002D7750" w:rsidRPr="00326DD9" w:rsidRDefault="002D7750" w:rsidP="002D7750">
            <w:pPr>
              <w:numPr>
                <w:ilvl w:val="0"/>
                <w:numId w:val="38"/>
              </w:numPr>
              <w:autoSpaceDE w:val="0"/>
              <w:autoSpaceDN w:val="0"/>
              <w:adjustRightInd w:val="0"/>
              <w:spacing w:before="0" w:after="0" w:line="240" w:lineRule="auto"/>
              <w:ind w:left="363" w:hanging="363"/>
              <w:rPr>
                <w:rFonts w:cs="Calibri"/>
                <w:kern w:val="24"/>
                <w:szCs w:val="24"/>
              </w:rPr>
            </w:pPr>
            <w:r w:rsidRPr="00326DD9">
              <w:rPr>
                <w:rFonts w:cs="Calibri"/>
                <w:kern w:val="24"/>
                <w:szCs w:val="24"/>
              </w:rPr>
              <w:t xml:space="preserve">Use the following to gain a deeper understanding of Bloom’s Taxonomy, Depth of Knowledge, and Hess’ Cognitive Rigor Matrix that will be used during this section. </w:t>
            </w:r>
          </w:p>
          <w:p w:rsidR="002D7750" w:rsidRPr="00326DD9" w:rsidRDefault="002D7750" w:rsidP="00326DD9">
            <w:pPr>
              <w:numPr>
                <w:ilvl w:val="0"/>
                <w:numId w:val="38"/>
              </w:numPr>
              <w:autoSpaceDE w:val="0"/>
              <w:autoSpaceDN w:val="0"/>
              <w:adjustRightInd w:val="0"/>
              <w:spacing w:before="0" w:after="0" w:line="240" w:lineRule="auto"/>
              <w:ind w:left="720" w:hanging="360"/>
              <w:rPr>
                <w:rFonts w:cs="Calibri"/>
                <w:kern w:val="24"/>
                <w:szCs w:val="24"/>
              </w:rPr>
            </w:pPr>
            <w:r w:rsidRPr="00326DD9">
              <w:rPr>
                <w:rFonts w:cs="Calibri"/>
                <w:kern w:val="24"/>
                <w:szCs w:val="24"/>
              </w:rPr>
              <w:t>Bloom’s Taxonomy: http://cft.vanderbilt.edu/guides-sub-pages/blooms-taxonomy/</w:t>
            </w:r>
          </w:p>
          <w:p w:rsidR="002D7750" w:rsidRPr="00326DD9" w:rsidRDefault="002D7750" w:rsidP="00326DD9">
            <w:pPr>
              <w:numPr>
                <w:ilvl w:val="0"/>
                <w:numId w:val="38"/>
              </w:numPr>
              <w:autoSpaceDE w:val="0"/>
              <w:autoSpaceDN w:val="0"/>
              <w:adjustRightInd w:val="0"/>
              <w:spacing w:before="0" w:after="0" w:line="240" w:lineRule="auto"/>
              <w:ind w:left="720" w:hanging="360"/>
              <w:rPr>
                <w:rFonts w:cs="Calibri"/>
                <w:kern w:val="24"/>
                <w:szCs w:val="24"/>
              </w:rPr>
            </w:pPr>
            <w:r w:rsidRPr="00326DD9">
              <w:rPr>
                <w:rFonts w:cs="Calibri"/>
                <w:kern w:val="24"/>
                <w:szCs w:val="24"/>
              </w:rPr>
              <w:t>Depth of Knowledge: http://schools.nyc.gov/NR/rdonlyres/2711181C-2108-40C4-A7F8-76F243C9B910/0/DOKFourContentAreas.pdf</w:t>
            </w:r>
          </w:p>
          <w:p w:rsidR="002D7750" w:rsidRPr="00326DD9" w:rsidRDefault="002D7750" w:rsidP="00155941">
            <w:pPr>
              <w:numPr>
                <w:ilvl w:val="0"/>
                <w:numId w:val="38"/>
              </w:numPr>
              <w:autoSpaceDE w:val="0"/>
              <w:autoSpaceDN w:val="0"/>
              <w:adjustRightInd w:val="0"/>
              <w:spacing w:before="0" w:after="0" w:line="240" w:lineRule="auto"/>
              <w:ind w:left="363" w:hanging="363"/>
            </w:pPr>
            <w:r w:rsidRPr="00326DD9">
              <w:rPr>
                <w:rFonts w:cs="Calibri"/>
                <w:kern w:val="24"/>
                <w:szCs w:val="24"/>
              </w:rPr>
              <w:t>Karen Hess &amp; Cognitive Rigor Matrix: http://vimeo.com/20998609  and http://www.sde.idaho.gov/site/common/webinars/Cognitive%20Rigor%20Matrix%20Article_Hess,%20Carlock,%20Jones,%20and%20Walkup.pdf</w:t>
            </w:r>
          </w:p>
        </w:tc>
      </w:tr>
      <w:tr w:rsidR="002D7750" w:rsidRPr="00B00E9D" w:rsidTr="00331ABA">
        <w:trPr>
          <w:jc w:val="center"/>
        </w:trPr>
        <w:tc>
          <w:tcPr>
            <w:tcW w:w="3560" w:type="dxa"/>
          </w:tcPr>
          <w:p w:rsidR="002D7750" w:rsidRDefault="00743794" w:rsidP="002D7750">
            <w:pPr>
              <w:spacing w:after="0"/>
            </w:pPr>
            <w:r>
              <w:rPr>
                <w:noProof/>
                <w:lang w:eastAsia="en-US"/>
              </w:rPr>
              <w:lastRenderedPageBreak/>
              <w:drawing>
                <wp:inline distT="0" distB="0" distL="0" distR="0">
                  <wp:extent cx="2120265" cy="1593215"/>
                  <wp:effectExtent l="0" t="0" r="0" b="0"/>
                  <wp:docPr id="47" name="Picture 47" descr="N:\CLIENTS\CSDE\Development\Module 2\Math\PowerPoint\CT Math 6-12 Module 2 PPT_Final\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CLIENTS\CSDE\Development\Module 2\Math\PowerPoint\CT Math 6-12 Module 2 PPT_Final\Slide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42</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Math Class Needs a Makeover</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Begin the activity by explaining to participants that they are going to watch a video in which math expert, Dan Meyer, discusses the types of problems that students should be doing in math class.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Click on “Watch Video” to play the video </w:t>
            </w:r>
            <w:r w:rsidRPr="00326DD9">
              <w:rPr>
                <w:rFonts w:cs="Calibri"/>
                <w:i/>
                <w:iCs/>
                <w:kern w:val="24"/>
                <w:szCs w:val="24"/>
              </w:rPr>
              <w:t xml:space="preserve">Math Class Needs a Makeover </w:t>
            </w:r>
            <w:r w:rsidRPr="00326DD9">
              <w:rPr>
                <w:rFonts w:cs="Calibri"/>
                <w:kern w:val="24"/>
                <w:szCs w:val="24"/>
              </w:rPr>
              <w:t xml:space="preserve">from here: http://www.ted.com/talks/dan_meyer_math_curriculum_makeover.html. The video is </w:t>
            </w:r>
            <w:r w:rsidRPr="00326DD9">
              <w:rPr>
                <w:rFonts w:cs="Calibri"/>
                <w:b/>
                <w:bCs/>
                <w:kern w:val="24"/>
                <w:szCs w:val="24"/>
              </w:rPr>
              <w:t>11:39</w:t>
            </w:r>
            <w:r w:rsidRPr="00326DD9">
              <w:rPr>
                <w:rFonts w:cs="Calibri"/>
                <w:kern w:val="24"/>
                <w:szCs w:val="24"/>
              </w:rPr>
              <w:t xml:space="preserve"> long.</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743794">
            <w:pPr>
              <w:autoSpaceDE w:val="0"/>
              <w:autoSpaceDN w:val="0"/>
              <w:adjustRightInd w:val="0"/>
              <w:spacing w:before="0" w:after="0" w:line="240" w:lineRule="auto"/>
            </w:pPr>
            <w:r w:rsidRPr="00326DD9">
              <w:rPr>
                <w:rFonts w:cs="Calibri"/>
                <w:kern w:val="24"/>
                <w:szCs w:val="24"/>
              </w:rPr>
              <w:t xml:space="preserve">After viewing, debrief the video with participants by first asking for their thoughts on Dan Myer’s message. After two or three volunteers share, explain to participants that one of the keys to using the types of problems that Dan </w:t>
            </w:r>
            <w:r w:rsidRPr="00326DD9">
              <w:rPr>
                <w:rFonts w:cs="Calibri"/>
                <w:kern w:val="24"/>
                <w:szCs w:val="24"/>
              </w:rPr>
              <w:lastRenderedPageBreak/>
              <w:t xml:space="preserve">Meyer talks about is taking a math problem and removing part, if not all, of the scaffolding that is in place within the problem itself and moving the scaffolding into the process of teaching. Transition to the next slide by having participants think back to their experience in Module 1 when they worked on the </w:t>
            </w:r>
            <w:r w:rsidRPr="00326DD9">
              <w:rPr>
                <w:rFonts w:cs="Calibri"/>
                <w:i/>
                <w:iCs/>
                <w:kern w:val="24"/>
                <w:szCs w:val="24"/>
              </w:rPr>
              <w:t>Kites Activity.</w:t>
            </w:r>
          </w:p>
        </w:tc>
      </w:tr>
      <w:tr w:rsidR="002D7750" w:rsidRPr="00B00E9D" w:rsidTr="00331ABA">
        <w:trPr>
          <w:jc w:val="center"/>
        </w:trPr>
        <w:tc>
          <w:tcPr>
            <w:tcW w:w="3560" w:type="dxa"/>
          </w:tcPr>
          <w:p w:rsidR="002D7750" w:rsidRDefault="00743794" w:rsidP="002D7750">
            <w:pPr>
              <w:spacing w:after="0"/>
            </w:pPr>
            <w:r>
              <w:rPr>
                <w:noProof/>
                <w:lang w:eastAsia="en-US"/>
              </w:rPr>
              <w:lastRenderedPageBreak/>
              <w:drawing>
                <wp:inline distT="0" distB="0" distL="0" distR="0">
                  <wp:extent cx="2120265" cy="1593215"/>
                  <wp:effectExtent l="0" t="0" r="0" b="0"/>
                  <wp:docPr id="48" name="Picture 48" descr="N:\CLIENTS\CSDE\Development\Module 2\Math\PowerPoint\CT Math 6-12 Module 2 PPT_Final\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CLIENTS\CSDE\Development\Module 2\Math\PowerPoint\CT Math 6-12 Module 2 PPT_Final\Slide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43</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Ask participants to look and determine what, if any, scaffolds are in place within the problem itself. When thinking about scaffolds in this context they should look for anything in the problem that is given, but that students could actually figure out for themselves. Did scaffolding take place during the task through clarification or through asking and answering questions to help individuals move forward, etc.? Allow participants to briefly discuss the differences in their experience with solving a problem with scaffolds built in to the teaching rather than having scaffolds built into the problem.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Now, have participants turn to Hess’ Cognitive Rigor </w:t>
            </w:r>
            <w:proofErr w:type="gramStart"/>
            <w:r w:rsidRPr="00326DD9">
              <w:rPr>
                <w:rFonts w:cs="Calibri"/>
                <w:kern w:val="24"/>
                <w:szCs w:val="24"/>
              </w:rPr>
              <w:t>Matrix  for</w:t>
            </w:r>
            <w:proofErr w:type="gramEnd"/>
            <w:r w:rsidRPr="00326DD9">
              <w:rPr>
                <w:rFonts w:cs="Calibri"/>
                <w:kern w:val="24"/>
                <w:szCs w:val="24"/>
              </w:rPr>
              <w:t xml:space="preserve">  Math and Science on </w:t>
            </w:r>
            <w:r w:rsidRPr="00326DD9">
              <w:rPr>
                <w:rFonts w:cs="Calibri"/>
                <w:b/>
                <w:bCs/>
                <w:kern w:val="24"/>
                <w:szCs w:val="24"/>
              </w:rPr>
              <w:t>page 22</w:t>
            </w:r>
            <w:r w:rsidRPr="00326DD9">
              <w:rPr>
                <w:rFonts w:cs="Calibri"/>
                <w:kern w:val="24"/>
                <w:szCs w:val="24"/>
              </w:rPr>
              <w:t xml:space="preserve"> in their Participant Guide. Go over how to read the matrix; revised Bloom’s Taxonomy are on left hand side going down and Webb’s Depth of Knowledge levels go across the page. In their groups, have participants determine where, for them, the </w:t>
            </w:r>
            <w:r w:rsidRPr="00326DD9">
              <w:rPr>
                <w:rFonts w:cs="Calibri"/>
                <w:i/>
                <w:iCs/>
                <w:kern w:val="24"/>
                <w:szCs w:val="24"/>
              </w:rPr>
              <w:t>Kites Activity</w:t>
            </w:r>
            <w:r w:rsidRPr="00326DD9">
              <w:rPr>
                <w:rFonts w:cs="Calibri"/>
                <w:kern w:val="24"/>
                <w:szCs w:val="24"/>
              </w:rPr>
              <w:t xml:space="preserve"> falls on the matrix. As time permits, ask groups to share their determination and what evidence, in the problem and the implementation of the problem, they used to make this judgment.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D6737C">
            <w:pPr>
              <w:autoSpaceDE w:val="0"/>
              <w:autoSpaceDN w:val="0"/>
              <w:adjustRightInd w:val="0"/>
              <w:spacing w:before="0" w:after="0" w:line="240" w:lineRule="auto"/>
            </w:pPr>
            <w:r w:rsidRPr="00326DD9">
              <w:rPr>
                <w:rFonts w:cs="Calibri"/>
                <w:kern w:val="24"/>
                <w:szCs w:val="24"/>
              </w:rPr>
              <w:t xml:space="preserve">Transition to the next slide by explaining to participants that they will now look at another problem. </w:t>
            </w:r>
          </w:p>
        </w:tc>
      </w:tr>
      <w:tr w:rsidR="002D7750" w:rsidRPr="00B00E9D" w:rsidTr="00331ABA">
        <w:trPr>
          <w:jc w:val="center"/>
        </w:trPr>
        <w:tc>
          <w:tcPr>
            <w:tcW w:w="3560" w:type="dxa"/>
          </w:tcPr>
          <w:p w:rsidR="002D7750" w:rsidRDefault="00743794" w:rsidP="002D7750">
            <w:pPr>
              <w:spacing w:after="0"/>
            </w:pPr>
            <w:r>
              <w:rPr>
                <w:noProof/>
                <w:lang w:eastAsia="en-US"/>
              </w:rPr>
              <w:drawing>
                <wp:inline distT="0" distB="0" distL="0" distR="0">
                  <wp:extent cx="2120265" cy="1593215"/>
                  <wp:effectExtent l="0" t="0" r="0" b="0"/>
                  <wp:docPr id="49" name="Picture 49" descr="N:\CLIENTS\CSDE\Development\Module 2\Math\PowerPoint\CT Math 6-12 Module 2 PPT_Final\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CLIENTS\CSDE\Development\Module 2\Math\PowerPoint\CT Math 6-12 Module 2 PPT_Final\Slide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t>Slide 44</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Have participants look at the problem on the slide and determine its placement on the Cognitive Rigor Matrix and have groups their share their response.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lastRenderedPageBreak/>
              <w:t xml:space="preserve">Note: This has been modified from a high school PARCC sample assessment task (A-SSE.1) for the purposes of this module. Due to the scaffolding, this problem would fall on the Cognitive Rigor Matrix somewhere around the Apply/DOK Level 1 range because students are provided a set of steps and only need to determine the dimensions of the frame, apply the formula for area, subtract the algebraic expressions, and solve a linear equation for x.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D6737C">
            <w:pPr>
              <w:autoSpaceDE w:val="0"/>
              <w:autoSpaceDN w:val="0"/>
              <w:adjustRightInd w:val="0"/>
              <w:spacing w:before="0" w:after="0" w:line="240" w:lineRule="auto"/>
              <w:rPr>
                <w:rFonts w:cs="Calibri"/>
                <w:kern w:val="24"/>
                <w:szCs w:val="24"/>
              </w:rPr>
            </w:pPr>
            <w:r w:rsidRPr="00326DD9">
              <w:rPr>
                <w:rFonts w:cs="Calibri"/>
                <w:kern w:val="24"/>
                <w:szCs w:val="24"/>
              </w:rPr>
              <w:t xml:space="preserve">After participants have shared their response and an agreement is made on the matrix placement, transition to the next slide by asking how the problem might change if some or all of the scaffolding is removed. </w:t>
            </w:r>
          </w:p>
          <w:p w:rsidR="00966606" w:rsidRPr="00326DD9" w:rsidRDefault="00966606" w:rsidP="00D6737C">
            <w:pPr>
              <w:autoSpaceDE w:val="0"/>
              <w:autoSpaceDN w:val="0"/>
              <w:adjustRightInd w:val="0"/>
              <w:spacing w:before="0" w:after="0" w:line="240" w:lineRule="auto"/>
            </w:pPr>
          </w:p>
        </w:tc>
      </w:tr>
      <w:tr w:rsidR="002D7750" w:rsidRPr="00B00E9D" w:rsidTr="00331ABA">
        <w:trPr>
          <w:jc w:val="center"/>
        </w:trPr>
        <w:tc>
          <w:tcPr>
            <w:tcW w:w="3560" w:type="dxa"/>
          </w:tcPr>
          <w:p w:rsidR="002D7750" w:rsidRDefault="00743794" w:rsidP="002D7750">
            <w:pPr>
              <w:spacing w:after="0"/>
            </w:pPr>
            <w:r>
              <w:rPr>
                <w:noProof/>
                <w:lang w:eastAsia="en-US"/>
              </w:rPr>
              <w:lastRenderedPageBreak/>
              <w:drawing>
                <wp:inline distT="0" distB="0" distL="0" distR="0">
                  <wp:extent cx="2120265" cy="1593215"/>
                  <wp:effectExtent l="0" t="0" r="0" b="0"/>
                  <wp:docPr id="50" name="Picture 50" descr="N:\CLIENTS\CSDE\Development\Module 2\Math\PowerPoint\CT Math 6-12 Module 2 PPT_Final\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CLIENTS\CSDE\Development\Module 2\Math\PowerPoint\CT Math 6-12 Module 2 PPT_Final\Slide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Pr="00B00E9D" w:rsidRDefault="002D7750" w:rsidP="002D7750">
            <w:pPr>
              <w:spacing w:after="0"/>
            </w:pPr>
            <w:r w:rsidRPr="00B00E9D">
              <w:t xml:space="preserve">Slide </w:t>
            </w:r>
            <w:r>
              <w:t>45</w:t>
            </w:r>
          </w:p>
        </w:tc>
        <w:tc>
          <w:tcPr>
            <w:tcW w:w="6879" w:type="dxa"/>
          </w:tcPr>
          <w:p w:rsidR="002D7750" w:rsidRPr="00B00E9D" w:rsidRDefault="002D7750" w:rsidP="002D7750"/>
        </w:tc>
      </w:tr>
      <w:tr w:rsidR="002D7750" w:rsidTr="00331ABA">
        <w:trPr>
          <w:jc w:val="center"/>
        </w:trPr>
        <w:tc>
          <w:tcPr>
            <w:tcW w:w="10439" w:type="dxa"/>
            <w:gridSpan w:val="2"/>
          </w:tcPr>
          <w:p w:rsidR="002D7750" w:rsidRDefault="002D7750" w:rsidP="00D6737C">
            <w:pPr>
              <w:autoSpaceDE w:val="0"/>
              <w:autoSpaceDN w:val="0"/>
              <w:adjustRightInd w:val="0"/>
              <w:spacing w:before="0" w:after="0" w:line="240" w:lineRule="auto"/>
            </w:pPr>
            <w:r w:rsidRPr="00326DD9">
              <w:rPr>
                <w:rFonts w:cs="Calibri"/>
                <w:kern w:val="24"/>
                <w:szCs w:val="24"/>
              </w:rPr>
              <w:t xml:space="preserve">Have participants determine if removing the scaffold (the steps to follow) changes the problems placement on the matrix. Some participants may say that the placement has not changed, however an argument can be made here that the problem is still in the Apply range but has moved to DOK 2 because students need to make the determination of having to calculate the area of the picture, and the picture and frame, vs. being specifically asked to find the area in the previous version. As there are elements of both DOK 1 and DOK 2 present in the problem, a definitive level may not be agreed upon, however that is okay because the two are very closely related. As long as participants are not way off on their placement determination go ahead and move to the next slide where more of the scaffolding has been removed. </w:t>
            </w:r>
          </w:p>
        </w:tc>
      </w:tr>
      <w:tr w:rsidR="002D7750" w:rsidRPr="00B00E9D" w:rsidTr="00331ABA">
        <w:trPr>
          <w:jc w:val="center"/>
        </w:trPr>
        <w:tc>
          <w:tcPr>
            <w:tcW w:w="3560" w:type="dxa"/>
          </w:tcPr>
          <w:p w:rsidR="002D7750" w:rsidRDefault="00743794" w:rsidP="002D7750">
            <w:pPr>
              <w:spacing w:after="0"/>
            </w:pPr>
            <w:r>
              <w:rPr>
                <w:noProof/>
                <w:lang w:eastAsia="en-US"/>
              </w:rPr>
              <w:drawing>
                <wp:inline distT="0" distB="0" distL="0" distR="0">
                  <wp:extent cx="2120265" cy="1593215"/>
                  <wp:effectExtent l="0" t="0" r="0" b="0"/>
                  <wp:docPr id="51" name="Picture 51" descr="N:\CLIENTS\CSDE\Development\Module 2\Math\PowerPoint\CT Math 6-12 Module 2 PPT_Final\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CLIENTS\CSDE\Development\Module 2\Math\PowerPoint\CT Math 6-12 Module 2 PPT_Final\Slide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Pr="00B00E9D" w:rsidRDefault="002D7750" w:rsidP="002D7750">
            <w:pPr>
              <w:spacing w:after="0"/>
            </w:pPr>
            <w:r w:rsidRPr="00A650DF">
              <w:t>Slide</w:t>
            </w:r>
            <w:r>
              <w:t xml:space="preserve"> 46</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743794">
            <w:pPr>
              <w:autoSpaceDE w:val="0"/>
              <w:autoSpaceDN w:val="0"/>
              <w:adjustRightInd w:val="0"/>
              <w:spacing w:before="0" w:after="0" w:line="240" w:lineRule="auto"/>
            </w:pPr>
            <w:r w:rsidRPr="00326DD9">
              <w:rPr>
                <w:rFonts w:cs="Calibri"/>
                <w:kern w:val="24"/>
                <w:szCs w:val="24"/>
              </w:rPr>
              <w:t xml:space="preserve">Have participants repeat the process of determining the problem’s placement on the matrix. But note, as more of the scaffolding is covered up, where the problem actually falls is beginning to become more dependent on what students know and how the teacher implements the problem. For example, if students do not understand what a ‘one-inch frame’ means, they may need to ask the teacher clarifying questions which may push the problem </w:t>
            </w:r>
            <w:r w:rsidRPr="00326DD9">
              <w:rPr>
                <w:rFonts w:cs="Calibri"/>
                <w:kern w:val="24"/>
                <w:szCs w:val="24"/>
              </w:rPr>
              <w:lastRenderedPageBreak/>
              <w:t xml:space="preserve">further into the Analyze range. However if students understands the concepts involved and is easily able to determine the algebraic expression that represents the area of the frame, then this would stay in the Apply range. </w:t>
            </w:r>
          </w:p>
        </w:tc>
      </w:tr>
      <w:tr w:rsidR="002D7750" w:rsidRPr="00B00E9D" w:rsidTr="00331ABA">
        <w:trPr>
          <w:jc w:val="center"/>
        </w:trPr>
        <w:tc>
          <w:tcPr>
            <w:tcW w:w="3560" w:type="dxa"/>
          </w:tcPr>
          <w:p w:rsidR="002D7750" w:rsidRDefault="00743794" w:rsidP="002D7750">
            <w:pPr>
              <w:spacing w:after="0"/>
            </w:pPr>
            <w:r>
              <w:rPr>
                <w:noProof/>
                <w:lang w:eastAsia="en-US"/>
              </w:rPr>
              <w:lastRenderedPageBreak/>
              <w:drawing>
                <wp:inline distT="0" distB="0" distL="0" distR="0">
                  <wp:extent cx="2120265" cy="1593215"/>
                  <wp:effectExtent l="0" t="0" r="0" b="0"/>
                  <wp:docPr id="52" name="Picture 52" descr="N:\CLIENTS\CSDE\Development\Module 2\Math\PowerPoint\CT Math 6-12 Module 2 PPT_Final\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CLIENTS\CSDE\Development\Module 2\Math\PowerPoint\CT Math 6-12 Module 2 PPT_Final\Slide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47</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Take a Look</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Have the participants examine the revised task and determine its placement on the matrix. The problem has changed significantly because students are generalizing relationships and interpreting the expression for the area of the frame as a multiple of 4. Again, the placement on the matrix will be dependent somewhat on students’ understanding and teacher implementation, but if focusing on what the tasks is asking, it should be placed somewhere around the Apply/Analyze and DOK 3 range. Again, make sure that participants understand that not every problem is going to fit nicely into one spot on the matrix, but that they should be able to find a general area based on the criteria given.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Finally, ask participants what challenges they may face when asking teachers to move students towards thinking at this level of mathematics. A key point to bring out in the discussion, if it is not brought out by participants, is that many teachers may feel that not all students are ready to work tasks such as this. Use the answer to this question to transition to the next slide.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Task Background: This particular task has been adapted from an Algebra I PARCC Assessment prototype task for the purposes of this Module. (Original task can be found at:  http://www.parcconline.org/sites/parcc/files/HS-Alg1Math2PictureFrame.pdf)</w:t>
            </w:r>
          </w:p>
          <w:p w:rsidR="002D7750" w:rsidRPr="00326DD9" w:rsidRDefault="002D7750" w:rsidP="002D7750">
            <w:pPr>
              <w:autoSpaceDE w:val="0"/>
              <w:autoSpaceDN w:val="0"/>
              <w:adjustRightInd w:val="0"/>
              <w:spacing w:before="0" w:after="0" w:line="240" w:lineRule="auto"/>
              <w:rPr>
                <w:rFonts w:cs="Calibri"/>
                <w:kern w:val="24"/>
                <w:szCs w:val="24"/>
              </w:rPr>
            </w:pPr>
          </w:p>
          <w:p w:rsidR="00966606" w:rsidRPr="00326DD9" w:rsidRDefault="002D7750" w:rsidP="00326DD9">
            <w:pPr>
              <w:autoSpaceDE w:val="0"/>
              <w:autoSpaceDN w:val="0"/>
              <w:adjustRightInd w:val="0"/>
              <w:spacing w:before="0" w:after="0" w:line="240" w:lineRule="auto"/>
            </w:pPr>
            <w:r w:rsidRPr="00326DD9">
              <w:rPr>
                <w:rFonts w:cs="Calibri"/>
                <w:kern w:val="24"/>
                <w:szCs w:val="24"/>
              </w:rPr>
              <w:t xml:space="preserve">Content Standards covered by the task as originally written: A-SSE.1-2 (identified as major content in the Algebra I course). The task was aligned to MP 7 and MP 2. </w:t>
            </w:r>
          </w:p>
        </w:tc>
      </w:tr>
      <w:tr w:rsidR="002D7750" w:rsidRPr="00B00E9D" w:rsidTr="00331ABA">
        <w:trPr>
          <w:jc w:val="center"/>
        </w:trPr>
        <w:tc>
          <w:tcPr>
            <w:tcW w:w="3560" w:type="dxa"/>
          </w:tcPr>
          <w:p w:rsidR="002D7750" w:rsidRDefault="00743794" w:rsidP="002D7750">
            <w:pPr>
              <w:spacing w:after="0"/>
            </w:pPr>
            <w:r>
              <w:rPr>
                <w:noProof/>
                <w:lang w:eastAsia="en-US"/>
              </w:rPr>
              <w:drawing>
                <wp:inline distT="0" distB="0" distL="0" distR="0">
                  <wp:extent cx="2120265" cy="1593215"/>
                  <wp:effectExtent l="0" t="0" r="0" b="0"/>
                  <wp:docPr id="53" name="Picture 53" descr="N:\CLIENTS\CSDE\Development\Module 2\Math\PowerPoint\CT Math 6-12 Module 2 PPT_Final\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CLIENTS\CSDE\Development\Module 2\Math\PowerPoint\CT Math 6-12 Module 2 PPT_Final\Slide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lastRenderedPageBreak/>
              <w:t>Slide</w:t>
            </w:r>
            <w:r>
              <w:t xml:space="preserve"> 48</w:t>
            </w:r>
          </w:p>
        </w:tc>
        <w:tc>
          <w:tcPr>
            <w:tcW w:w="6879" w:type="dxa"/>
          </w:tcPr>
          <w:p w:rsidR="002D7750" w:rsidRPr="00B00E9D" w:rsidRDefault="002D7750" w:rsidP="002D7750"/>
        </w:tc>
      </w:tr>
      <w:tr w:rsidR="002D7750" w:rsidRPr="00B00E9D"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lastRenderedPageBreak/>
              <w:t>The Big Question</w:t>
            </w:r>
          </w:p>
          <w:p w:rsidR="002D7750" w:rsidRPr="00326DD9" w:rsidRDefault="002D7750" w:rsidP="00743794">
            <w:pPr>
              <w:autoSpaceDE w:val="0"/>
              <w:autoSpaceDN w:val="0"/>
              <w:adjustRightInd w:val="0"/>
              <w:spacing w:before="0" w:after="0" w:line="240" w:lineRule="auto"/>
            </w:pPr>
            <w:r w:rsidRPr="00326DD9">
              <w:rPr>
                <w:rFonts w:cs="Calibri"/>
                <w:kern w:val="24"/>
                <w:szCs w:val="24"/>
              </w:rPr>
              <w:t xml:space="preserve">Explain to participants that if students are going to be expected to work cognitively rigorous tasks as they enter college, such as those Dan Meyer discussed, we have to prepare them for this in K-12. The question now </w:t>
            </w:r>
            <w:r w:rsidR="00AC513C" w:rsidRPr="00326DD9">
              <w:rPr>
                <w:rFonts w:cs="Calibri"/>
                <w:kern w:val="24"/>
                <w:szCs w:val="24"/>
              </w:rPr>
              <w:t>becomes “</w:t>
            </w:r>
            <w:r w:rsidRPr="00326DD9">
              <w:rPr>
                <w:rFonts w:cs="Calibri"/>
                <w:kern w:val="24"/>
                <w:szCs w:val="24"/>
              </w:rPr>
              <w:t xml:space="preserve">How can I help teachers incorporate cognitively rigorous tasks that will benefit all students?” This is the question participants will focus on now. Explain to participants that they will now examine strategies that can be used to provide multiple pathways into the mathematics of cognitively rigorous tasks so that all students can benefit from its use. </w:t>
            </w:r>
          </w:p>
        </w:tc>
      </w:tr>
      <w:tr w:rsidR="002D7750" w:rsidRPr="00B00E9D" w:rsidTr="00331ABA">
        <w:trPr>
          <w:jc w:val="center"/>
        </w:trPr>
        <w:tc>
          <w:tcPr>
            <w:tcW w:w="3560" w:type="dxa"/>
          </w:tcPr>
          <w:p w:rsidR="002D7750" w:rsidRDefault="00743794" w:rsidP="002D7750">
            <w:pPr>
              <w:spacing w:after="0"/>
            </w:pPr>
            <w:r>
              <w:rPr>
                <w:noProof/>
                <w:lang w:eastAsia="en-US"/>
              </w:rPr>
              <w:drawing>
                <wp:inline distT="0" distB="0" distL="0" distR="0">
                  <wp:extent cx="2120265" cy="1593215"/>
                  <wp:effectExtent l="0" t="0" r="0" b="0"/>
                  <wp:docPr id="54" name="Picture 54" descr="N:\CLIENTS\CSDE\Development\Module 2\Math\PowerPoint\CT Math 6-12 Module 2 PPT_Final\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CLIENTS\CSDE\Development\Module 2\Math\PowerPoint\CT Math 6-12 Module 2 PPT_Final\Slide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49</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743794">
            <w:pPr>
              <w:autoSpaceDE w:val="0"/>
              <w:autoSpaceDN w:val="0"/>
              <w:adjustRightInd w:val="0"/>
              <w:spacing w:before="0" w:after="0" w:line="240" w:lineRule="auto"/>
            </w:pPr>
            <w:r w:rsidRPr="00326DD9">
              <w:rPr>
                <w:rFonts w:cs="Calibri"/>
                <w:kern w:val="24"/>
                <w:szCs w:val="24"/>
              </w:rPr>
              <w:t xml:space="preserve">This begins the discussion of the four strategies listed on the slide. Explain that one of the key things to keep in mind when differentiating mathematics tasks is that teachers will want to be sure to make modifications or offer choices in tasks that allow students the needed point for entry into the mathematics, but at the same time keeping the level of rigor high. Often mathematics is differentiated by providing ‘easier’ tasks to students who may not yet be ready for the main task. These ‘easier’ tasks sometimes lower the level of rigor to the point that the students’ receiving that task are never given the opportunity to engage in deeper reasoning about the mathematics. Whenever possible, teachers should maintain the level of rigor, but make modifications in such a way that a solution is still within the students’ reach. The five strategies that will be discussed are those that teachers can use to do just that. </w:t>
            </w:r>
          </w:p>
        </w:tc>
      </w:tr>
      <w:tr w:rsidR="002D7750" w:rsidRPr="00B00E9D" w:rsidTr="00331ABA">
        <w:trPr>
          <w:jc w:val="center"/>
        </w:trPr>
        <w:tc>
          <w:tcPr>
            <w:tcW w:w="3560" w:type="dxa"/>
          </w:tcPr>
          <w:p w:rsidR="002D7750" w:rsidRDefault="00743794" w:rsidP="002D7750">
            <w:pPr>
              <w:spacing w:after="0"/>
            </w:pPr>
            <w:r>
              <w:rPr>
                <w:noProof/>
                <w:lang w:eastAsia="en-US"/>
              </w:rPr>
              <w:drawing>
                <wp:inline distT="0" distB="0" distL="0" distR="0">
                  <wp:extent cx="2120265" cy="1593215"/>
                  <wp:effectExtent l="0" t="0" r="0" b="0"/>
                  <wp:docPr id="55" name="Picture 55" descr="N:\CLIENTS\CSDE\Development\Module 2\Math\PowerPoint\CT Math 6-12 Module 2 PPT_Final\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CLIENTS\CSDE\Development\Module 2\Math\PowerPoint\CT Math 6-12 Module 2 PPT_Final\Slide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50</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Begin by revisiting scaffolding. Explain to participants that just as we stripped the scaffolding away from the picture frame problem earlier to increase the level of rigor of the problem, scaffolding can be added back in, as needed, to help students reason about the mathematics. These scaffolds can be added back in through the problem itself or through the implementation (questioning, group work, representations, etc</w:t>
            </w:r>
            <w:r w:rsidR="00AC513C" w:rsidRPr="00326DD9">
              <w:rPr>
                <w:rFonts w:cs="Calibri"/>
                <w:kern w:val="24"/>
                <w:szCs w:val="24"/>
              </w:rPr>
              <w:t>.</w:t>
            </w:r>
            <w:r w:rsidRPr="00326DD9">
              <w:rPr>
                <w:rFonts w:cs="Calibri"/>
                <w:kern w:val="24"/>
                <w:szCs w:val="24"/>
              </w:rPr>
              <w:t xml:space="preserve">). The key here </w:t>
            </w:r>
            <w:r w:rsidRPr="00326DD9">
              <w:rPr>
                <w:rFonts w:cs="Calibri"/>
                <w:kern w:val="24"/>
                <w:szCs w:val="24"/>
              </w:rPr>
              <w:lastRenderedPageBreak/>
              <w:t xml:space="preserve">would be to start with the original or root task and then add the scaffolding as needed by the student, when the student reaches the point of not being able to go any further. Teachers should plan the scaffolds out </w:t>
            </w:r>
            <w:r w:rsidR="00AC513C" w:rsidRPr="00326DD9">
              <w:rPr>
                <w:rFonts w:cs="Calibri"/>
                <w:kern w:val="24"/>
                <w:szCs w:val="24"/>
              </w:rPr>
              <w:t>beforehand</w:t>
            </w:r>
            <w:r w:rsidRPr="00326DD9">
              <w:rPr>
                <w:rFonts w:cs="Calibri"/>
                <w:kern w:val="24"/>
                <w:szCs w:val="24"/>
              </w:rPr>
              <w:t xml:space="preserve"> so that they are ready to provide them within the lesson.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Have participants discuss scaffolds that can be added to the problem and those that can be added during implementation. Chart participants’ responses for later reference.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Problem background:</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This is a high school sample item from Smarter Balanced. Note that while this is a sample assessment item the context used here is using the problem as an instructional task. This task addresses standard CCSS.8.G.8 and CCSS.8.EE.6. Notes from SBAC on this task: “This item is the less difficult of two items designed to assess the same content. It lends itself to multiple approaches, including the proportional reasoning from grade 7, distance between points in the coordinate plane from grade 8, and the trigonometric approaches in high school. Smarter Balanced is exploring different student response formats for items of this type.”</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743794">
            <w:pPr>
              <w:autoSpaceDE w:val="0"/>
              <w:autoSpaceDN w:val="0"/>
              <w:adjustRightInd w:val="0"/>
              <w:spacing w:before="0" w:after="0" w:line="240" w:lineRule="auto"/>
            </w:pPr>
            <w:r w:rsidRPr="00326DD9">
              <w:rPr>
                <w:rFonts w:cs="Calibri"/>
                <w:kern w:val="24"/>
                <w:szCs w:val="24"/>
              </w:rPr>
              <w:t>For a rubric on how this item would be scored, go to:  http://www.smarterbalanced.org/wordpress/wp-content/uploads/2012/09/math-rubrics/43046Rubric.pdf</w:t>
            </w:r>
          </w:p>
        </w:tc>
      </w:tr>
      <w:tr w:rsidR="002D7750" w:rsidRPr="00B00E9D" w:rsidTr="00331ABA">
        <w:trPr>
          <w:jc w:val="center"/>
        </w:trPr>
        <w:tc>
          <w:tcPr>
            <w:tcW w:w="3560" w:type="dxa"/>
          </w:tcPr>
          <w:p w:rsidR="002D7750" w:rsidRDefault="00743794" w:rsidP="002D7750">
            <w:pPr>
              <w:spacing w:after="0"/>
            </w:pPr>
            <w:r>
              <w:rPr>
                <w:noProof/>
                <w:lang w:eastAsia="en-US"/>
              </w:rPr>
              <w:lastRenderedPageBreak/>
              <w:drawing>
                <wp:inline distT="0" distB="0" distL="0" distR="0">
                  <wp:extent cx="2120265" cy="1593215"/>
                  <wp:effectExtent l="0" t="0" r="0" b="0"/>
                  <wp:docPr id="56" name="Picture 56" descr="N:\CLIENTS\CSDE\Development\Module 2\Math\PowerPoint\CT Math 6-12 Module 2 PPT_Final\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LIENTS\CSDE\Development\Module 2\Math\PowerPoint\CT Math 6-12 Module 2 PPT_Final\Slide5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51</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b/>
                <w:bCs/>
                <w:kern w:val="24"/>
                <w:szCs w:val="24"/>
              </w:rPr>
            </w:pPr>
            <w:r w:rsidRPr="00326DD9">
              <w:rPr>
                <w:rFonts w:cs="Calibri"/>
                <w:b/>
                <w:bCs/>
                <w:kern w:val="24"/>
                <w:szCs w:val="24"/>
              </w:rPr>
              <w:t>Open Questions</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Explain to participants that open questions are questions posed in problem form to students that allow multiple responses and approaches to correctly answer the questions. These types of questions allow all students, no matter their developmental and readiness level, to participate in in small and large group mathematical discussions. </w:t>
            </w:r>
          </w:p>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Show Example 1 and ask participants to solve this individually. Then, have participants share their answers and briefly discuss how even though they may have used different numbers and created a different problem everyone was essentially working on the same concept. Have participants determine where on the Cognitive Rigor Matrix this problem might fall.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743794">
            <w:pPr>
              <w:autoSpaceDE w:val="0"/>
              <w:autoSpaceDN w:val="0"/>
              <w:adjustRightInd w:val="0"/>
              <w:spacing w:before="0" w:after="0" w:line="240" w:lineRule="auto"/>
            </w:pPr>
            <w:r w:rsidRPr="00326DD9">
              <w:rPr>
                <w:rFonts w:cs="Calibri"/>
                <w:kern w:val="24"/>
                <w:szCs w:val="24"/>
              </w:rPr>
              <w:t xml:space="preserve">Repeat this process for the remaining examples on this slide and on the next slide. </w:t>
            </w:r>
          </w:p>
        </w:tc>
      </w:tr>
      <w:tr w:rsidR="002D7750" w:rsidRPr="00B00E9D" w:rsidTr="00331ABA">
        <w:trPr>
          <w:jc w:val="center"/>
        </w:trPr>
        <w:tc>
          <w:tcPr>
            <w:tcW w:w="3560" w:type="dxa"/>
          </w:tcPr>
          <w:p w:rsidR="002D7750" w:rsidRDefault="00743794" w:rsidP="002D7750">
            <w:pPr>
              <w:spacing w:after="0"/>
            </w:pPr>
            <w:r>
              <w:rPr>
                <w:noProof/>
                <w:lang w:eastAsia="en-US"/>
              </w:rPr>
              <w:lastRenderedPageBreak/>
              <w:drawing>
                <wp:inline distT="0" distB="0" distL="0" distR="0">
                  <wp:extent cx="2120265" cy="1593215"/>
                  <wp:effectExtent l="0" t="0" r="0" b="0"/>
                  <wp:docPr id="57" name="Picture 57" descr="N:\CLIENTS\CSDE\Development\Module 2\Math\PowerPoint\CT Math 6-12 Module 2 PPT_Final\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CLIENTS\CSDE\Development\Module 2\Math\PowerPoint\CT Math 6-12 Module 2 PPT_Final\Slide5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52</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D6737C">
            <w:pPr>
              <w:autoSpaceDE w:val="0"/>
              <w:autoSpaceDN w:val="0"/>
              <w:adjustRightInd w:val="0"/>
              <w:spacing w:before="0" w:after="0" w:line="240" w:lineRule="auto"/>
            </w:pPr>
            <w:r w:rsidRPr="00326DD9">
              <w:rPr>
                <w:rFonts w:cs="Calibri"/>
                <w:kern w:val="24"/>
                <w:szCs w:val="24"/>
              </w:rPr>
              <w:t xml:space="preserve">After going over the two examples, ask participants to think for a moment about how they might introduce this strategy to teachers and what example they might use during their introduction. Participants may need to utilize the standards to create an example of an open question if one of the four examples here will not work for a particular grade level, or they may modify one of the examples shown here. After participants complete their notes, move on to the next strategy, parallel tasks. </w:t>
            </w:r>
          </w:p>
        </w:tc>
      </w:tr>
      <w:tr w:rsidR="002D7750" w:rsidRPr="00B00E9D" w:rsidTr="00331ABA">
        <w:trPr>
          <w:jc w:val="center"/>
        </w:trPr>
        <w:tc>
          <w:tcPr>
            <w:tcW w:w="3560" w:type="dxa"/>
          </w:tcPr>
          <w:p w:rsidR="002D7750" w:rsidRDefault="00743794" w:rsidP="002D7750">
            <w:pPr>
              <w:spacing w:after="0"/>
            </w:pPr>
            <w:r>
              <w:rPr>
                <w:noProof/>
                <w:lang w:eastAsia="en-US"/>
              </w:rPr>
              <w:drawing>
                <wp:inline distT="0" distB="0" distL="0" distR="0">
                  <wp:extent cx="2120265" cy="1593215"/>
                  <wp:effectExtent l="0" t="0" r="0" b="0"/>
                  <wp:docPr id="58" name="Picture 58" descr="N:\CLIENTS\CSDE\Development\Module 2\Math\PowerPoint\CT Math 6-12 Module 2 PPT_Final\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CLIENTS\CSDE\Development\Module 2\Math\PowerPoint\CT Math 6-12 Module 2 PPT_Final\Slide5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53</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326DD9">
            <w:r w:rsidRPr="00326DD9">
              <w:t xml:space="preserve">Explain to participants that parallel tasks are sets of tasks that students can choose from that are close enough to address the same standard(s) but different enough to allow for the multiple entry points into the mathematics. Also, just as with open questions, students, no matter which task they have selected, are able to equally engage in mathematical discussions. Go over Example 1 on the slide and Example 2 on the next slide. </w:t>
            </w:r>
          </w:p>
        </w:tc>
      </w:tr>
      <w:tr w:rsidR="002D7750" w:rsidRPr="00B00E9D" w:rsidTr="00331ABA">
        <w:trPr>
          <w:jc w:val="center"/>
        </w:trPr>
        <w:tc>
          <w:tcPr>
            <w:tcW w:w="3560" w:type="dxa"/>
          </w:tcPr>
          <w:p w:rsidR="002D7750" w:rsidRDefault="00743794" w:rsidP="002D7750">
            <w:pPr>
              <w:spacing w:after="0"/>
            </w:pPr>
            <w:r>
              <w:rPr>
                <w:noProof/>
                <w:lang w:eastAsia="en-US"/>
              </w:rPr>
              <w:drawing>
                <wp:inline distT="0" distB="0" distL="0" distR="0">
                  <wp:extent cx="2120265" cy="1593215"/>
                  <wp:effectExtent l="0" t="0" r="0" b="0"/>
                  <wp:docPr id="59" name="Picture 59" descr="N:\CLIENTS\CSDE\Development\Module 2\Math\PowerPoint\CT Math 6-12 Module 2 PPT_Final\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CLIENTS\CSDE\Development\Module 2\Math\PowerPoint\CT Math 6-12 Module 2 PPT_Final\Slide5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lastRenderedPageBreak/>
              <w:t>Slide</w:t>
            </w:r>
            <w:r>
              <w:t xml:space="preserve"> 54</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743794">
            <w:pPr>
              <w:autoSpaceDE w:val="0"/>
              <w:autoSpaceDN w:val="0"/>
              <w:adjustRightInd w:val="0"/>
              <w:spacing w:before="0" w:after="0" w:line="240" w:lineRule="auto"/>
            </w:pPr>
            <w:r w:rsidRPr="00326DD9">
              <w:rPr>
                <w:rFonts w:cs="Calibri"/>
                <w:kern w:val="24"/>
                <w:szCs w:val="24"/>
              </w:rPr>
              <w:lastRenderedPageBreak/>
              <w:t xml:space="preserve">After going over the example, have participants discuss at their table how parallel tasks are related to open questions. Then, have </w:t>
            </w:r>
            <w:proofErr w:type="gramStart"/>
            <w:r w:rsidRPr="00326DD9">
              <w:rPr>
                <w:rFonts w:cs="Calibri"/>
                <w:kern w:val="24"/>
                <w:szCs w:val="24"/>
              </w:rPr>
              <w:t>them</w:t>
            </w:r>
            <w:proofErr w:type="gramEnd"/>
            <w:r w:rsidRPr="00326DD9">
              <w:rPr>
                <w:rFonts w:cs="Calibri"/>
                <w:kern w:val="24"/>
                <w:szCs w:val="24"/>
              </w:rPr>
              <w:t xml:space="preserve"> think about how they might introduce this strategy to teachers and what example they might use during their introduction. Participants may need to utilize the standards to create an example of an open question if one of the four examples here will not work for a particular grade level, or they may modify one of the examples shown here. </w:t>
            </w:r>
          </w:p>
        </w:tc>
      </w:tr>
      <w:tr w:rsidR="002D7750" w:rsidRPr="00B00E9D" w:rsidTr="00331ABA">
        <w:trPr>
          <w:jc w:val="center"/>
        </w:trPr>
        <w:tc>
          <w:tcPr>
            <w:tcW w:w="3560" w:type="dxa"/>
          </w:tcPr>
          <w:p w:rsidR="002D7750" w:rsidRDefault="00743794" w:rsidP="002D7750">
            <w:pPr>
              <w:spacing w:after="0"/>
            </w:pPr>
            <w:r>
              <w:rPr>
                <w:noProof/>
                <w:lang w:eastAsia="en-US"/>
              </w:rPr>
              <w:drawing>
                <wp:inline distT="0" distB="0" distL="0" distR="0">
                  <wp:extent cx="2120265" cy="1593215"/>
                  <wp:effectExtent l="0" t="0" r="0" b="0"/>
                  <wp:docPr id="62" name="Picture 62" descr="N:\CLIENTS\CSDE\Development\Module 2\Math\PowerPoint\CT Math 6-12 Module 2 PPT_Final\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CLIENTS\CSDE\Development\Module 2\Math\PowerPoint\CT Math 6-12 Module 2 PPT_Final\Slide5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55</w:t>
            </w:r>
          </w:p>
        </w:tc>
        <w:tc>
          <w:tcPr>
            <w:tcW w:w="6879" w:type="dxa"/>
          </w:tcPr>
          <w:p w:rsidR="002D7750" w:rsidRPr="00B00E9D" w:rsidRDefault="002D7750" w:rsidP="002D7750"/>
        </w:tc>
      </w:tr>
      <w:tr w:rsidR="002D7750" w:rsidRPr="00326DD9" w:rsidTr="00331ABA">
        <w:trPr>
          <w:jc w:val="center"/>
        </w:trPr>
        <w:tc>
          <w:tcPr>
            <w:tcW w:w="10439" w:type="dxa"/>
            <w:gridSpan w:val="2"/>
          </w:tcPr>
          <w:p w:rsidR="002D7750" w:rsidRPr="00326DD9" w:rsidRDefault="002D7750" w:rsidP="002D7750">
            <w:pPr>
              <w:autoSpaceDE w:val="0"/>
              <w:autoSpaceDN w:val="0"/>
              <w:adjustRightInd w:val="0"/>
              <w:spacing w:before="0" w:after="0" w:line="240" w:lineRule="auto"/>
              <w:rPr>
                <w:rFonts w:cs="Calibri"/>
                <w:kern w:val="24"/>
                <w:szCs w:val="24"/>
              </w:rPr>
            </w:pPr>
            <w:r w:rsidRPr="00326DD9">
              <w:rPr>
                <w:rFonts w:cs="Calibri"/>
                <w:kern w:val="24"/>
                <w:szCs w:val="24"/>
              </w:rPr>
              <w:t xml:space="preserve">Explain to participants that C-R-A stands for concrete to representational to abstract and is a strategy for differentiation that does not involve changing the problem, but rather, involves changing the models students use to solve the problem. C-R-A can be thought of as a continuum where we want all students to eventually get to the point of using abstract (mathematical symbols) models to represent a problem, but some students may need to step back on the continuum to representational models (drawings) or even to concrete models (some form of manipulative). Teachers should move students along the continuum, both forward and backward, as needed. Again, however, with the end goal of getting to the abstract. </w:t>
            </w:r>
          </w:p>
          <w:p w:rsidR="002D7750" w:rsidRPr="00326DD9" w:rsidRDefault="002D7750" w:rsidP="002D7750">
            <w:pPr>
              <w:autoSpaceDE w:val="0"/>
              <w:autoSpaceDN w:val="0"/>
              <w:adjustRightInd w:val="0"/>
              <w:spacing w:before="0" w:after="0" w:line="240" w:lineRule="auto"/>
              <w:rPr>
                <w:rFonts w:cs="Calibri"/>
                <w:kern w:val="24"/>
                <w:szCs w:val="24"/>
              </w:rPr>
            </w:pPr>
          </w:p>
          <w:p w:rsidR="002D7750" w:rsidRPr="00326DD9" w:rsidRDefault="002D7750" w:rsidP="00D6737C">
            <w:pPr>
              <w:autoSpaceDE w:val="0"/>
              <w:autoSpaceDN w:val="0"/>
              <w:adjustRightInd w:val="0"/>
              <w:spacing w:before="0" w:after="0" w:line="240" w:lineRule="auto"/>
            </w:pPr>
            <w:r w:rsidRPr="00326DD9">
              <w:rPr>
                <w:rFonts w:cs="Calibri"/>
                <w:kern w:val="24"/>
                <w:szCs w:val="24"/>
              </w:rPr>
              <w:t>The following site provides more information on the CRA approach for facilitators:  http://www.coedu.usf.edu/main/departments/sped/mathvids/strategies/cra.html</w:t>
            </w:r>
          </w:p>
        </w:tc>
      </w:tr>
      <w:tr w:rsidR="002D7750" w:rsidRPr="00B00E9D" w:rsidTr="00331ABA">
        <w:trPr>
          <w:jc w:val="center"/>
        </w:trPr>
        <w:tc>
          <w:tcPr>
            <w:tcW w:w="3560" w:type="dxa"/>
          </w:tcPr>
          <w:p w:rsidR="002D7750" w:rsidRDefault="00743794" w:rsidP="002D7750">
            <w:pPr>
              <w:spacing w:after="0"/>
            </w:pPr>
            <w:r>
              <w:rPr>
                <w:noProof/>
                <w:lang w:eastAsia="en-US"/>
              </w:rPr>
              <w:drawing>
                <wp:inline distT="0" distB="0" distL="0" distR="0">
                  <wp:extent cx="2120265" cy="1593215"/>
                  <wp:effectExtent l="0" t="0" r="0" b="0"/>
                  <wp:docPr id="63" name="Picture 63" descr="N:\CLIENTS\CSDE\Development\Module 2\Math\PowerPoint\CT Math 6-12 Module 2 PPT_Final\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CLIENTS\CSDE\Development\Module 2\Math\PowerPoint\CT Math 6-12 Module 2 PPT_Final\Slide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2D7750" w:rsidRDefault="002D7750" w:rsidP="002D7750">
            <w:pPr>
              <w:spacing w:after="0"/>
            </w:pPr>
            <w:r w:rsidRPr="00A650DF">
              <w:t>Slide</w:t>
            </w:r>
            <w:r>
              <w:t xml:space="preserve"> 56</w:t>
            </w:r>
          </w:p>
        </w:tc>
        <w:tc>
          <w:tcPr>
            <w:tcW w:w="6879" w:type="dxa"/>
          </w:tcPr>
          <w:p w:rsidR="002D7750" w:rsidRPr="00B00E9D" w:rsidRDefault="002D7750" w:rsidP="002D7750"/>
        </w:tc>
      </w:tr>
      <w:tr w:rsidR="00AC513C" w:rsidRPr="00326DD9" w:rsidTr="00331ABA">
        <w:trPr>
          <w:jc w:val="center"/>
        </w:trPr>
        <w:tc>
          <w:tcPr>
            <w:tcW w:w="10439" w:type="dxa"/>
            <w:gridSpan w:val="2"/>
          </w:tcPr>
          <w:p w:rsidR="00AC513C" w:rsidRPr="00326DD9" w:rsidRDefault="00AC513C" w:rsidP="00D6737C">
            <w:pPr>
              <w:autoSpaceDE w:val="0"/>
              <w:autoSpaceDN w:val="0"/>
              <w:adjustRightInd w:val="0"/>
              <w:spacing w:before="0" w:after="0" w:line="240" w:lineRule="auto"/>
            </w:pPr>
            <w:r w:rsidRPr="00326DD9">
              <w:rPr>
                <w:rFonts w:cs="Calibri"/>
                <w:kern w:val="24"/>
                <w:szCs w:val="24"/>
              </w:rPr>
              <w:t xml:space="preserve">Have participants discuss with their group how they might use C-R-A to help students complete the task on the slide, and determine how they might move a student forward on the continuum based on the student’s entry point. </w:t>
            </w:r>
          </w:p>
        </w:tc>
      </w:tr>
      <w:tr w:rsidR="00AC513C" w:rsidRPr="00B00E9D" w:rsidTr="00331ABA">
        <w:trPr>
          <w:jc w:val="center"/>
        </w:trPr>
        <w:tc>
          <w:tcPr>
            <w:tcW w:w="3560" w:type="dxa"/>
          </w:tcPr>
          <w:p w:rsidR="00AC513C" w:rsidRDefault="00743794" w:rsidP="00AC513C">
            <w:pPr>
              <w:spacing w:after="0"/>
            </w:pPr>
            <w:r>
              <w:rPr>
                <w:noProof/>
                <w:lang w:eastAsia="en-US"/>
              </w:rPr>
              <w:lastRenderedPageBreak/>
              <w:drawing>
                <wp:inline distT="0" distB="0" distL="0" distR="0">
                  <wp:extent cx="2120265" cy="1593215"/>
                  <wp:effectExtent l="0" t="0" r="0" b="0"/>
                  <wp:docPr id="64" name="Picture 64" descr="N:\CLIENTS\CSDE\Development\Module 2\Math\PowerPoint\CT Math 6-12 Module 2 PPT_Final\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CLIENTS\CSDE\Development\Module 2\Math\PowerPoint\CT Math 6-12 Module 2 PPT_Final\Slide5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AC513C" w:rsidRDefault="00AC513C" w:rsidP="00AC513C">
            <w:pPr>
              <w:spacing w:after="0"/>
            </w:pPr>
            <w:r w:rsidRPr="00A650DF">
              <w:t>Slide</w:t>
            </w:r>
            <w:r>
              <w:t xml:space="preserve"> 57</w:t>
            </w:r>
          </w:p>
        </w:tc>
        <w:tc>
          <w:tcPr>
            <w:tcW w:w="6879" w:type="dxa"/>
          </w:tcPr>
          <w:p w:rsidR="00AC513C" w:rsidRPr="00B00E9D" w:rsidRDefault="00AC513C" w:rsidP="00AC513C"/>
        </w:tc>
      </w:tr>
      <w:tr w:rsidR="00AC513C" w:rsidRPr="00326DD9" w:rsidTr="00331ABA">
        <w:trPr>
          <w:jc w:val="center"/>
        </w:trPr>
        <w:tc>
          <w:tcPr>
            <w:tcW w:w="10439" w:type="dxa"/>
            <w:gridSpan w:val="2"/>
          </w:tcPr>
          <w:p w:rsidR="00AC513C" w:rsidRPr="00326DD9" w:rsidRDefault="00AC513C" w:rsidP="00AC513C">
            <w:pPr>
              <w:autoSpaceDE w:val="0"/>
              <w:autoSpaceDN w:val="0"/>
              <w:adjustRightInd w:val="0"/>
              <w:spacing w:before="0" w:after="0" w:line="240" w:lineRule="auto"/>
              <w:rPr>
                <w:rFonts w:cs="Calibri"/>
                <w:kern w:val="24"/>
                <w:szCs w:val="24"/>
              </w:rPr>
            </w:pPr>
            <w:r w:rsidRPr="00326DD9">
              <w:rPr>
                <w:rFonts w:cs="Calibri"/>
                <w:kern w:val="24"/>
                <w:szCs w:val="24"/>
              </w:rPr>
              <w:t xml:space="preserve">Explain to participants that the strategies that they just examined and discussed can be used with tasks from their curricular materials or, if needed, they can find additional tasks online. If time permits and if an internet connection is available, show participants the tasks available at each of the resources on the slide. </w:t>
            </w:r>
          </w:p>
          <w:p w:rsidR="00AC513C" w:rsidRPr="00326DD9" w:rsidRDefault="00AC513C" w:rsidP="00743794">
            <w:pPr>
              <w:autoSpaceDE w:val="0"/>
              <w:autoSpaceDN w:val="0"/>
              <w:adjustRightInd w:val="0"/>
              <w:spacing w:before="0" w:after="0" w:line="240" w:lineRule="auto"/>
            </w:pPr>
            <w:r w:rsidRPr="00326DD9">
              <w:rPr>
                <w:rFonts w:cs="Calibri"/>
                <w:kern w:val="24"/>
                <w:szCs w:val="24"/>
              </w:rPr>
              <w:t xml:space="preserve">Wrap up this section by having participants complete the reflection, either individually or in small groups, on the next slide. </w:t>
            </w:r>
          </w:p>
        </w:tc>
      </w:tr>
      <w:tr w:rsidR="00AC513C" w:rsidRPr="00B00E9D" w:rsidTr="00331ABA">
        <w:trPr>
          <w:jc w:val="center"/>
        </w:trPr>
        <w:tc>
          <w:tcPr>
            <w:tcW w:w="3560" w:type="dxa"/>
          </w:tcPr>
          <w:p w:rsidR="00AC513C" w:rsidRDefault="00743794" w:rsidP="00AC513C">
            <w:pPr>
              <w:spacing w:after="0"/>
            </w:pPr>
            <w:r>
              <w:rPr>
                <w:noProof/>
                <w:lang w:eastAsia="en-US"/>
              </w:rPr>
              <w:drawing>
                <wp:inline distT="0" distB="0" distL="0" distR="0">
                  <wp:extent cx="2120265" cy="1593215"/>
                  <wp:effectExtent l="0" t="0" r="0" b="0"/>
                  <wp:docPr id="65" name="Picture 65" descr="N:\CLIENTS\CSDE\Development\Module 2\Math\PowerPoint\CT Math 6-12 Module 2 PPT_Final\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CLIENTS\CSDE\Development\Module 2\Math\PowerPoint\CT Math 6-12 Module 2 PPT_Final\Slide5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0265" cy="1593215"/>
                          </a:xfrm>
                          <a:prstGeom prst="rect">
                            <a:avLst/>
                          </a:prstGeom>
                          <a:noFill/>
                          <a:ln>
                            <a:noFill/>
                          </a:ln>
                        </pic:spPr>
                      </pic:pic>
                    </a:graphicData>
                  </a:graphic>
                </wp:inline>
              </w:drawing>
            </w:r>
          </w:p>
          <w:p w:rsidR="00AC513C" w:rsidRDefault="00AC513C" w:rsidP="00AC513C">
            <w:pPr>
              <w:spacing w:after="0"/>
            </w:pPr>
            <w:r w:rsidRPr="00A650DF">
              <w:t>Slide</w:t>
            </w:r>
            <w:r>
              <w:t xml:space="preserve"> 58</w:t>
            </w:r>
          </w:p>
        </w:tc>
        <w:tc>
          <w:tcPr>
            <w:tcW w:w="6879" w:type="dxa"/>
          </w:tcPr>
          <w:p w:rsidR="00AC513C" w:rsidRPr="00B00E9D" w:rsidRDefault="00AC513C" w:rsidP="00AC513C"/>
        </w:tc>
      </w:tr>
      <w:tr w:rsidR="00AC513C" w:rsidRPr="00326DD9" w:rsidTr="00331ABA">
        <w:trPr>
          <w:jc w:val="center"/>
        </w:trPr>
        <w:tc>
          <w:tcPr>
            <w:tcW w:w="10439" w:type="dxa"/>
            <w:gridSpan w:val="2"/>
          </w:tcPr>
          <w:p w:rsidR="00AC513C" w:rsidRPr="00326DD9" w:rsidRDefault="00AC513C" w:rsidP="00AC513C">
            <w:pPr>
              <w:autoSpaceDE w:val="0"/>
              <w:autoSpaceDN w:val="0"/>
              <w:adjustRightInd w:val="0"/>
              <w:spacing w:before="0" w:after="0" w:line="240" w:lineRule="auto"/>
              <w:rPr>
                <w:rFonts w:cs="Calibri"/>
                <w:b/>
                <w:bCs/>
                <w:kern w:val="24"/>
                <w:szCs w:val="24"/>
              </w:rPr>
            </w:pPr>
            <w:r w:rsidRPr="00326DD9">
              <w:rPr>
                <w:rFonts w:cs="Calibri"/>
                <w:b/>
                <w:bCs/>
                <w:kern w:val="24"/>
                <w:szCs w:val="24"/>
              </w:rPr>
              <w:t>Reflect</w:t>
            </w:r>
          </w:p>
          <w:p w:rsidR="00AC513C" w:rsidRPr="00326DD9" w:rsidRDefault="00AC513C" w:rsidP="00AC513C">
            <w:pPr>
              <w:autoSpaceDE w:val="0"/>
              <w:autoSpaceDN w:val="0"/>
              <w:adjustRightInd w:val="0"/>
              <w:spacing w:before="0" w:after="0" w:line="240" w:lineRule="auto"/>
              <w:rPr>
                <w:rFonts w:cs="Calibri"/>
                <w:kern w:val="24"/>
                <w:szCs w:val="24"/>
              </w:rPr>
            </w:pPr>
            <w:r w:rsidRPr="00326DD9">
              <w:rPr>
                <w:rFonts w:cs="Calibri"/>
                <w:kern w:val="24"/>
                <w:szCs w:val="24"/>
              </w:rPr>
              <w:t xml:space="preserve">Allow participants to respond to the reflection questions on the slide and in their Participant Guide on </w:t>
            </w:r>
            <w:r w:rsidRPr="00326DD9">
              <w:rPr>
                <w:rFonts w:cs="Calibri"/>
                <w:b/>
                <w:bCs/>
                <w:kern w:val="24"/>
                <w:szCs w:val="24"/>
              </w:rPr>
              <w:t>page 24</w:t>
            </w:r>
            <w:r w:rsidRPr="00326DD9">
              <w:rPr>
                <w:rFonts w:cs="Calibri"/>
                <w:kern w:val="24"/>
                <w:szCs w:val="24"/>
              </w:rPr>
              <w:t xml:space="preserve">. As time permits have volunteers share their thinking. </w:t>
            </w:r>
          </w:p>
          <w:p w:rsidR="00AC513C" w:rsidRPr="00326DD9" w:rsidRDefault="00AC513C" w:rsidP="00AC513C">
            <w:pPr>
              <w:autoSpaceDE w:val="0"/>
              <w:autoSpaceDN w:val="0"/>
              <w:adjustRightInd w:val="0"/>
              <w:spacing w:before="0" w:after="0" w:line="240" w:lineRule="auto"/>
              <w:rPr>
                <w:rFonts w:cs="Calibri"/>
                <w:kern w:val="24"/>
                <w:szCs w:val="24"/>
              </w:rPr>
            </w:pPr>
          </w:p>
          <w:p w:rsidR="00AC513C" w:rsidRPr="00326DD9" w:rsidRDefault="00AC513C" w:rsidP="00D6737C">
            <w:pPr>
              <w:autoSpaceDE w:val="0"/>
              <w:autoSpaceDN w:val="0"/>
              <w:adjustRightInd w:val="0"/>
              <w:spacing w:before="0" w:after="0" w:line="240" w:lineRule="auto"/>
            </w:pPr>
            <w:r w:rsidRPr="00326DD9">
              <w:rPr>
                <w:rFonts w:cs="Calibri"/>
                <w:kern w:val="24"/>
                <w:szCs w:val="24"/>
              </w:rPr>
              <w:t xml:space="preserve">Transition to the next section by telling participants that now that they have looked at strategies for creating multiple entry ways into the mathematics through the problems provided, they will now examine instructional strategies that can be used by teachers to implement tasks. Because participants will be moving from table to table in the next activity, ask participants to put their personal belongings to the side. </w:t>
            </w:r>
          </w:p>
        </w:tc>
      </w:tr>
      <w:bookmarkEnd w:id="5"/>
    </w:tbl>
    <w:p w:rsidR="00C7607D" w:rsidRDefault="00C7607D" w:rsidP="004261C9"/>
    <w:sectPr w:rsidR="00C7607D" w:rsidSect="002E7BD5">
      <w:headerReference w:type="even" r:id="rId28"/>
      <w:headerReference w:type="default" r:id="rId29"/>
      <w:footerReference w:type="even" r:id="rId30"/>
      <w:footerReference w:type="default" r:id="rId31"/>
      <w:headerReference w:type="first" r:id="rId32"/>
      <w:footerReference w:type="first" r:id="rId33"/>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AD5" w:rsidRDefault="008B6AD5">
      <w:pPr>
        <w:spacing w:after="0" w:line="240" w:lineRule="auto"/>
      </w:pPr>
      <w:r>
        <w:separator/>
      </w:r>
    </w:p>
  </w:endnote>
  <w:endnote w:type="continuationSeparator" w:id="0">
    <w:p w:rsidR="008B6AD5" w:rsidRDefault="008B6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D5" w:rsidRDefault="008B6AD5">
    <w:pPr>
      <w:pStyle w:val="Footer"/>
    </w:pPr>
  </w:p>
  <w:p w:rsidR="008B6AD5" w:rsidRDefault="008B6AD5">
    <w:pPr>
      <w:pStyle w:val="FooterEven"/>
    </w:pPr>
    <w:r>
      <w:t xml:space="preserve">Page </w:t>
    </w:r>
    <w:r>
      <w:fldChar w:fldCharType="begin"/>
    </w:r>
    <w:r>
      <w:instrText xml:space="preserve"> PAGE   \* MERGEFORMAT </w:instrText>
    </w:r>
    <w:r>
      <w:fldChar w:fldCharType="separate"/>
    </w:r>
    <w:r w:rsidRPr="00751002">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D5" w:rsidRPr="00563080" w:rsidRDefault="008B6AD5" w:rsidP="00563080">
    <w:pPr>
      <w:pStyle w:val="Footer"/>
      <w:spacing w:before="240" w:after="0"/>
      <w:rPr>
        <w:sz w:val="10"/>
        <w:szCs w:val="10"/>
      </w:rPr>
    </w:pPr>
  </w:p>
  <w:p w:rsidR="008B6AD5" w:rsidRPr="004D3D30" w:rsidRDefault="008B6AD5"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8B6AD5" w:rsidTr="00B43439">
      <w:tc>
        <w:tcPr>
          <w:tcW w:w="3432" w:type="dxa"/>
        </w:tcPr>
        <w:p w:rsidR="008B6AD5" w:rsidRDefault="008B6AD5" w:rsidP="00832E3D">
          <w:pPr>
            <w:pStyle w:val="FooterOdd"/>
            <w:pBdr>
              <w:top w:val="none" w:sz="0" w:space="0" w:color="auto"/>
            </w:pBdr>
            <w:spacing w:before="0" w:after="0"/>
            <w:rPr>
              <w:color w:val="auto"/>
            </w:rPr>
          </w:pPr>
        </w:p>
      </w:tc>
      <w:tc>
        <w:tcPr>
          <w:tcW w:w="3432" w:type="dxa"/>
        </w:tcPr>
        <w:p w:rsidR="008B6AD5" w:rsidRDefault="008B6AD5"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58036A">
            <w:rPr>
              <w:noProof/>
              <w:color w:val="auto"/>
            </w:rPr>
            <w:t>12</w:t>
          </w:r>
          <w:r w:rsidRPr="00CE3BCA">
            <w:rPr>
              <w:color w:val="auto"/>
            </w:rPr>
            <w:fldChar w:fldCharType="end"/>
          </w:r>
        </w:p>
      </w:tc>
      <w:tc>
        <w:tcPr>
          <w:tcW w:w="3432" w:type="dxa"/>
        </w:tcPr>
        <w:p w:rsidR="008B6AD5" w:rsidRDefault="008B6AD5" w:rsidP="00832E3D">
          <w:pPr>
            <w:pStyle w:val="FooterOdd"/>
            <w:pBdr>
              <w:top w:val="none" w:sz="0" w:space="0" w:color="auto"/>
            </w:pBdr>
            <w:spacing w:before="0" w:after="0"/>
            <w:rPr>
              <w:color w:val="auto"/>
            </w:rPr>
          </w:pPr>
        </w:p>
      </w:tc>
    </w:tr>
  </w:tbl>
  <w:p w:rsidR="008B6AD5" w:rsidRPr="004D3D30" w:rsidRDefault="008B6AD5"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D5" w:rsidRDefault="008B6AD5"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AD5" w:rsidRDefault="008B6AD5">
      <w:pPr>
        <w:spacing w:after="0" w:line="240" w:lineRule="auto"/>
      </w:pPr>
      <w:r>
        <w:separator/>
      </w:r>
    </w:p>
  </w:footnote>
  <w:footnote w:type="continuationSeparator" w:id="0">
    <w:p w:rsidR="008B6AD5" w:rsidRDefault="008B6A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D5" w:rsidRDefault="008B6AD5">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Content>
        <w:r>
          <w:t>CT Systems of Professional Learning</w:t>
        </w:r>
      </w:sdtContent>
    </w:sdt>
  </w:p>
  <w:p w:rsidR="008B6AD5" w:rsidRDefault="008B6A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D5" w:rsidRDefault="008B6AD5"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8B6AD5" w:rsidRPr="002E7BD5" w:rsidRDefault="008B6AD5">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z/7wIAAGE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" fillcolor="#9bbb59 [3206]" strokecolor="#9bbb59 [3206]" strokeweight="3pt">
              <v:shadow color="#7f7f7f [1601]" opacity=".5" offset="1pt"/>
              <v:textbox>
                <w:txbxContent>
                  <w:p w:rsidR="00326DD9" w:rsidRPr="002E7BD5" w:rsidRDefault="00326DD9">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8B6AD5" w:rsidRDefault="008B6AD5" w:rsidP="004904A5">
    <w:pPr>
      <w:pStyle w:val="HeaderOdd"/>
      <w:pBdr>
        <w:bottom w:val="single" w:sz="8" w:space="1" w:color="9BBB59" w:themeColor="accent3"/>
      </w:pBdr>
      <w:spacing w:before="0"/>
    </w:pPr>
    <w:r>
      <w:t>Grades 6–12: Focus on Content Standards</w:t>
    </w:r>
  </w:p>
  <w:p w:rsidR="008B6AD5" w:rsidRDefault="008B6A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D5" w:rsidRDefault="008B6A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1400B20E"/>
    <w:lvl w:ilvl="0">
      <w:numFmt w:val="bullet"/>
      <w:lvlText w:val="*"/>
      <w:lvlJc w:val="left"/>
      <w:pPr>
        <w:ind w:left="0" w:firstLine="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8960A53"/>
    <w:multiLevelType w:val="hybridMultilevel"/>
    <w:tmpl w:val="7C681C42"/>
    <w:lvl w:ilvl="0" w:tplc="7954FEE6">
      <w:start w:val="1"/>
      <w:numFmt w:val="bullet"/>
      <w:lvlText w:val="•"/>
      <w:lvlJc w:val="left"/>
      <w:pPr>
        <w:tabs>
          <w:tab w:val="num" w:pos="720"/>
        </w:tabs>
        <w:ind w:left="720" w:hanging="360"/>
      </w:pPr>
      <w:rPr>
        <w:rFonts w:ascii="Arial" w:hAnsi="Arial" w:hint="default"/>
      </w:rPr>
    </w:lvl>
    <w:lvl w:ilvl="1" w:tplc="6CDCC478" w:tentative="1">
      <w:start w:val="1"/>
      <w:numFmt w:val="bullet"/>
      <w:lvlText w:val="•"/>
      <w:lvlJc w:val="left"/>
      <w:pPr>
        <w:tabs>
          <w:tab w:val="num" w:pos="1440"/>
        </w:tabs>
        <w:ind w:left="1440" w:hanging="360"/>
      </w:pPr>
      <w:rPr>
        <w:rFonts w:ascii="Arial" w:hAnsi="Arial" w:hint="default"/>
      </w:rPr>
    </w:lvl>
    <w:lvl w:ilvl="2" w:tplc="BB08BF36" w:tentative="1">
      <w:start w:val="1"/>
      <w:numFmt w:val="bullet"/>
      <w:lvlText w:val="•"/>
      <w:lvlJc w:val="left"/>
      <w:pPr>
        <w:tabs>
          <w:tab w:val="num" w:pos="2160"/>
        </w:tabs>
        <w:ind w:left="2160" w:hanging="360"/>
      </w:pPr>
      <w:rPr>
        <w:rFonts w:ascii="Arial" w:hAnsi="Arial" w:hint="default"/>
      </w:rPr>
    </w:lvl>
    <w:lvl w:ilvl="3" w:tplc="19C6FECE" w:tentative="1">
      <w:start w:val="1"/>
      <w:numFmt w:val="bullet"/>
      <w:lvlText w:val="•"/>
      <w:lvlJc w:val="left"/>
      <w:pPr>
        <w:tabs>
          <w:tab w:val="num" w:pos="2880"/>
        </w:tabs>
        <w:ind w:left="2880" w:hanging="360"/>
      </w:pPr>
      <w:rPr>
        <w:rFonts w:ascii="Arial" w:hAnsi="Arial" w:hint="default"/>
      </w:rPr>
    </w:lvl>
    <w:lvl w:ilvl="4" w:tplc="E9282A0C" w:tentative="1">
      <w:start w:val="1"/>
      <w:numFmt w:val="bullet"/>
      <w:lvlText w:val="•"/>
      <w:lvlJc w:val="left"/>
      <w:pPr>
        <w:tabs>
          <w:tab w:val="num" w:pos="3600"/>
        </w:tabs>
        <w:ind w:left="3600" w:hanging="360"/>
      </w:pPr>
      <w:rPr>
        <w:rFonts w:ascii="Arial" w:hAnsi="Arial" w:hint="default"/>
      </w:rPr>
    </w:lvl>
    <w:lvl w:ilvl="5" w:tplc="63F88F8A" w:tentative="1">
      <w:start w:val="1"/>
      <w:numFmt w:val="bullet"/>
      <w:lvlText w:val="•"/>
      <w:lvlJc w:val="left"/>
      <w:pPr>
        <w:tabs>
          <w:tab w:val="num" w:pos="4320"/>
        </w:tabs>
        <w:ind w:left="4320" w:hanging="360"/>
      </w:pPr>
      <w:rPr>
        <w:rFonts w:ascii="Arial" w:hAnsi="Arial" w:hint="default"/>
      </w:rPr>
    </w:lvl>
    <w:lvl w:ilvl="6" w:tplc="431C06D8" w:tentative="1">
      <w:start w:val="1"/>
      <w:numFmt w:val="bullet"/>
      <w:lvlText w:val="•"/>
      <w:lvlJc w:val="left"/>
      <w:pPr>
        <w:tabs>
          <w:tab w:val="num" w:pos="5040"/>
        </w:tabs>
        <w:ind w:left="5040" w:hanging="360"/>
      </w:pPr>
      <w:rPr>
        <w:rFonts w:ascii="Arial" w:hAnsi="Arial" w:hint="default"/>
      </w:rPr>
    </w:lvl>
    <w:lvl w:ilvl="7" w:tplc="D2A24FC4" w:tentative="1">
      <w:start w:val="1"/>
      <w:numFmt w:val="bullet"/>
      <w:lvlText w:val="•"/>
      <w:lvlJc w:val="left"/>
      <w:pPr>
        <w:tabs>
          <w:tab w:val="num" w:pos="5760"/>
        </w:tabs>
        <w:ind w:left="5760" w:hanging="360"/>
      </w:pPr>
      <w:rPr>
        <w:rFonts w:ascii="Arial" w:hAnsi="Arial" w:hint="default"/>
      </w:rPr>
    </w:lvl>
    <w:lvl w:ilvl="8" w:tplc="66227DF6" w:tentative="1">
      <w:start w:val="1"/>
      <w:numFmt w:val="bullet"/>
      <w:lvlText w:val="•"/>
      <w:lvlJc w:val="left"/>
      <w:pPr>
        <w:tabs>
          <w:tab w:val="num" w:pos="6480"/>
        </w:tabs>
        <w:ind w:left="6480" w:hanging="360"/>
      </w:pPr>
      <w:rPr>
        <w:rFonts w:ascii="Arial" w:hAnsi="Arial" w:hint="default"/>
      </w:rPr>
    </w:lvl>
  </w:abstractNum>
  <w:abstractNum w:abstractNumId="9">
    <w:nsid w:val="12D06F48"/>
    <w:multiLevelType w:val="hybridMultilevel"/>
    <w:tmpl w:val="DC7AB87C"/>
    <w:lvl w:ilvl="0" w:tplc="20F25E24">
      <w:start w:val="1"/>
      <w:numFmt w:val="decimal"/>
      <w:lvlText w:val="%1."/>
      <w:lvlJc w:val="left"/>
      <w:pPr>
        <w:tabs>
          <w:tab w:val="num" w:pos="720"/>
        </w:tabs>
        <w:ind w:left="720" w:hanging="360"/>
      </w:pPr>
    </w:lvl>
    <w:lvl w:ilvl="1" w:tplc="02ACF6AA" w:tentative="1">
      <w:start w:val="1"/>
      <w:numFmt w:val="decimal"/>
      <w:lvlText w:val="%2."/>
      <w:lvlJc w:val="left"/>
      <w:pPr>
        <w:tabs>
          <w:tab w:val="num" w:pos="1440"/>
        </w:tabs>
        <w:ind w:left="1440" w:hanging="360"/>
      </w:pPr>
    </w:lvl>
    <w:lvl w:ilvl="2" w:tplc="8CA2BA90" w:tentative="1">
      <w:start w:val="1"/>
      <w:numFmt w:val="decimal"/>
      <w:lvlText w:val="%3."/>
      <w:lvlJc w:val="left"/>
      <w:pPr>
        <w:tabs>
          <w:tab w:val="num" w:pos="2160"/>
        </w:tabs>
        <w:ind w:left="2160" w:hanging="360"/>
      </w:pPr>
    </w:lvl>
    <w:lvl w:ilvl="3" w:tplc="A816C962" w:tentative="1">
      <w:start w:val="1"/>
      <w:numFmt w:val="decimal"/>
      <w:lvlText w:val="%4."/>
      <w:lvlJc w:val="left"/>
      <w:pPr>
        <w:tabs>
          <w:tab w:val="num" w:pos="2880"/>
        </w:tabs>
        <w:ind w:left="2880" w:hanging="360"/>
      </w:pPr>
    </w:lvl>
    <w:lvl w:ilvl="4" w:tplc="503A5A34" w:tentative="1">
      <w:start w:val="1"/>
      <w:numFmt w:val="decimal"/>
      <w:lvlText w:val="%5."/>
      <w:lvlJc w:val="left"/>
      <w:pPr>
        <w:tabs>
          <w:tab w:val="num" w:pos="3600"/>
        </w:tabs>
        <w:ind w:left="3600" w:hanging="360"/>
      </w:pPr>
    </w:lvl>
    <w:lvl w:ilvl="5" w:tplc="FBF0BC94" w:tentative="1">
      <w:start w:val="1"/>
      <w:numFmt w:val="decimal"/>
      <w:lvlText w:val="%6."/>
      <w:lvlJc w:val="left"/>
      <w:pPr>
        <w:tabs>
          <w:tab w:val="num" w:pos="4320"/>
        </w:tabs>
        <w:ind w:left="4320" w:hanging="360"/>
      </w:pPr>
    </w:lvl>
    <w:lvl w:ilvl="6" w:tplc="1F5ED916" w:tentative="1">
      <w:start w:val="1"/>
      <w:numFmt w:val="decimal"/>
      <w:lvlText w:val="%7."/>
      <w:lvlJc w:val="left"/>
      <w:pPr>
        <w:tabs>
          <w:tab w:val="num" w:pos="5040"/>
        </w:tabs>
        <w:ind w:left="5040" w:hanging="360"/>
      </w:pPr>
    </w:lvl>
    <w:lvl w:ilvl="7" w:tplc="E0EC40FA" w:tentative="1">
      <w:start w:val="1"/>
      <w:numFmt w:val="decimal"/>
      <w:lvlText w:val="%8."/>
      <w:lvlJc w:val="left"/>
      <w:pPr>
        <w:tabs>
          <w:tab w:val="num" w:pos="5760"/>
        </w:tabs>
        <w:ind w:left="5760" w:hanging="360"/>
      </w:pPr>
    </w:lvl>
    <w:lvl w:ilvl="8" w:tplc="2F8A4E70" w:tentative="1">
      <w:start w:val="1"/>
      <w:numFmt w:val="decimal"/>
      <w:lvlText w:val="%9."/>
      <w:lvlJc w:val="left"/>
      <w:pPr>
        <w:tabs>
          <w:tab w:val="num" w:pos="6480"/>
        </w:tabs>
        <w:ind w:left="6480" w:hanging="360"/>
      </w:pPr>
    </w:lvl>
  </w:abstractNum>
  <w:abstractNum w:abstractNumId="10">
    <w:nsid w:val="187D1DBD"/>
    <w:multiLevelType w:val="multilevel"/>
    <w:tmpl w:val="8CE49D92"/>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B57791"/>
    <w:multiLevelType w:val="hybridMultilevel"/>
    <w:tmpl w:val="9870764C"/>
    <w:lvl w:ilvl="0" w:tplc="CFF8E0CA">
      <w:start w:val="1"/>
      <w:numFmt w:val="bullet"/>
      <w:lvlText w:val="•"/>
      <w:lvlJc w:val="left"/>
      <w:pPr>
        <w:tabs>
          <w:tab w:val="num" w:pos="720"/>
        </w:tabs>
        <w:ind w:left="720" w:hanging="360"/>
      </w:pPr>
      <w:rPr>
        <w:rFonts w:ascii="Arial" w:hAnsi="Arial" w:hint="default"/>
      </w:rPr>
    </w:lvl>
    <w:lvl w:ilvl="1" w:tplc="22509B48" w:tentative="1">
      <w:start w:val="1"/>
      <w:numFmt w:val="bullet"/>
      <w:lvlText w:val="•"/>
      <w:lvlJc w:val="left"/>
      <w:pPr>
        <w:tabs>
          <w:tab w:val="num" w:pos="1440"/>
        </w:tabs>
        <w:ind w:left="1440" w:hanging="360"/>
      </w:pPr>
      <w:rPr>
        <w:rFonts w:ascii="Arial" w:hAnsi="Arial" w:hint="default"/>
      </w:rPr>
    </w:lvl>
    <w:lvl w:ilvl="2" w:tplc="8C60B74A" w:tentative="1">
      <w:start w:val="1"/>
      <w:numFmt w:val="bullet"/>
      <w:lvlText w:val="•"/>
      <w:lvlJc w:val="left"/>
      <w:pPr>
        <w:tabs>
          <w:tab w:val="num" w:pos="2160"/>
        </w:tabs>
        <w:ind w:left="2160" w:hanging="360"/>
      </w:pPr>
      <w:rPr>
        <w:rFonts w:ascii="Arial" w:hAnsi="Arial" w:hint="default"/>
      </w:rPr>
    </w:lvl>
    <w:lvl w:ilvl="3" w:tplc="0430EF80" w:tentative="1">
      <w:start w:val="1"/>
      <w:numFmt w:val="bullet"/>
      <w:lvlText w:val="•"/>
      <w:lvlJc w:val="left"/>
      <w:pPr>
        <w:tabs>
          <w:tab w:val="num" w:pos="2880"/>
        </w:tabs>
        <w:ind w:left="2880" w:hanging="360"/>
      </w:pPr>
      <w:rPr>
        <w:rFonts w:ascii="Arial" w:hAnsi="Arial" w:hint="default"/>
      </w:rPr>
    </w:lvl>
    <w:lvl w:ilvl="4" w:tplc="AC1E835E" w:tentative="1">
      <w:start w:val="1"/>
      <w:numFmt w:val="bullet"/>
      <w:lvlText w:val="•"/>
      <w:lvlJc w:val="left"/>
      <w:pPr>
        <w:tabs>
          <w:tab w:val="num" w:pos="3600"/>
        </w:tabs>
        <w:ind w:left="3600" w:hanging="360"/>
      </w:pPr>
      <w:rPr>
        <w:rFonts w:ascii="Arial" w:hAnsi="Arial" w:hint="default"/>
      </w:rPr>
    </w:lvl>
    <w:lvl w:ilvl="5" w:tplc="2E80676C" w:tentative="1">
      <w:start w:val="1"/>
      <w:numFmt w:val="bullet"/>
      <w:lvlText w:val="•"/>
      <w:lvlJc w:val="left"/>
      <w:pPr>
        <w:tabs>
          <w:tab w:val="num" w:pos="4320"/>
        </w:tabs>
        <w:ind w:left="4320" w:hanging="360"/>
      </w:pPr>
      <w:rPr>
        <w:rFonts w:ascii="Arial" w:hAnsi="Arial" w:hint="default"/>
      </w:rPr>
    </w:lvl>
    <w:lvl w:ilvl="6" w:tplc="1AF8E338" w:tentative="1">
      <w:start w:val="1"/>
      <w:numFmt w:val="bullet"/>
      <w:lvlText w:val="•"/>
      <w:lvlJc w:val="left"/>
      <w:pPr>
        <w:tabs>
          <w:tab w:val="num" w:pos="5040"/>
        </w:tabs>
        <w:ind w:left="5040" w:hanging="360"/>
      </w:pPr>
      <w:rPr>
        <w:rFonts w:ascii="Arial" w:hAnsi="Arial" w:hint="default"/>
      </w:rPr>
    </w:lvl>
    <w:lvl w:ilvl="7" w:tplc="7E8074B0" w:tentative="1">
      <w:start w:val="1"/>
      <w:numFmt w:val="bullet"/>
      <w:lvlText w:val="•"/>
      <w:lvlJc w:val="left"/>
      <w:pPr>
        <w:tabs>
          <w:tab w:val="num" w:pos="5760"/>
        </w:tabs>
        <w:ind w:left="5760" w:hanging="360"/>
      </w:pPr>
      <w:rPr>
        <w:rFonts w:ascii="Arial" w:hAnsi="Arial" w:hint="default"/>
      </w:rPr>
    </w:lvl>
    <w:lvl w:ilvl="8" w:tplc="1276961A" w:tentative="1">
      <w:start w:val="1"/>
      <w:numFmt w:val="bullet"/>
      <w:lvlText w:val="•"/>
      <w:lvlJc w:val="left"/>
      <w:pPr>
        <w:tabs>
          <w:tab w:val="num" w:pos="6480"/>
        </w:tabs>
        <w:ind w:left="6480" w:hanging="360"/>
      </w:pPr>
      <w:rPr>
        <w:rFonts w:ascii="Arial" w:hAnsi="Arial" w:hint="default"/>
      </w:rPr>
    </w:lvl>
  </w:abstractNum>
  <w:abstractNum w:abstractNumId="13">
    <w:nsid w:val="2C713480"/>
    <w:multiLevelType w:val="hybridMultilevel"/>
    <w:tmpl w:val="7D1C25B2"/>
    <w:lvl w:ilvl="0" w:tplc="63948346">
      <w:start w:val="1"/>
      <w:numFmt w:val="bullet"/>
      <w:lvlText w:val="•"/>
      <w:lvlJc w:val="left"/>
      <w:pPr>
        <w:tabs>
          <w:tab w:val="num" w:pos="720"/>
        </w:tabs>
        <w:ind w:left="720" w:hanging="360"/>
      </w:pPr>
      <w:rPr>
        <w:rFonts w:ascii="Times New Roman" w:hAnsi="Times New Roman" w:hint="default"/>
      </w:rPr>
    </w:lvl>
    <w:lvl w:ilvl="1" w:tplc="8716B596" w:tentative="1">
      <w:start w:val="1"/>
      <w:numFmt w:val="bullet"/>
      <w:lvlText w:val="•"/>
      <w:lvlJc w:val="left"/>
      <w:pPr>
        <w:tabs>
          <w:tab w:val="num" w:pos="1440"/>
        </w:tabs>
        <w:ind w:left="1440" w:hanging="360"/>
      </w:pPr>
      <w:rPr>
        <w:rFonts w:ascii="Times New Roman" w:hAnsi="Times New Roman" w:hint="default"/>
      </w:rPr>
    </w:lvl>
    <w:lvl w:ilvl="2" w:tplc="AC107E9E" w:tentative="1">
      <w:start w:val="1"/>
      <w:numFmt w:val="bullet"/>
      <w:lvlText w:val="•"/>
      <w:lvlJc w:val="left"/>
      <w:pPr>
        <w:tabs>
          <w:tab w:val="num" w:pos="2160"/>
        </w:tabs>
        <w:ind w:left="2160" w:hanging="360"/>
      </w:pPr>
      <w:rPr>
        <w:rFonts w:ascii="Times New Roman" w:hAnsi="Times New Roman" w:hint="default"/>
      </w:rPr>
    </w:lvl>
    <w:lvl w:ilvl="3" w:tplc="F2A432E0" w:tentative="1">
      <w:start w:val="1"/>
      <w:numFmt w:val="bullet"/>
      <w:lvlText w:val="•"/>
      <w:lvlJc w:val="left"/>
      <w:pPr>
        <w:tabs>
          <w:tab w:val="num" w:pos="2880"/>
        </w:tabs>
        <w:ind w:left="2880" w:hanging="360"/>
      </w:pPr>
      <w:rPr>
        <w:rFonts w:ascii="Times New Roman" w:hAnsi="Times New Roman" w:hint="default"/>
      </w:rPr>
    </w:lvl>
    <w:lvl w:ilvl="4" w:tplc="29BC8432" w:tentative="1">
      <w:start w:val="1"/>
      <w:numFmt w:val="bullet"/>
      <w:lvlText w:val="•"/>
      <w:lvlJc w:val="left"/>
      <w:pPr>
        <w:tabs>
          <w:tab w:val="num" w:pos="3600"/>
        </w:tabs>
        <w:ind w:left="3600" w:hanging="360"/>
      </w:pPr>
      <w:rPr>
        <w:rFonts w:ascii="Times New Roman" w:hAnsi="Times New Roman" w:hint="default"/>
      </w:rPr>
    </w:lvl>
    <w:lvl w:ilvl="5" w:tplc="E9B0B384" w:tentative="1">
      <w:start w:val="1"/>
      <w:numFmt w:val="bullet"/>
      <w:lvlText w:val="•"/>
      <w:lvlJc w:val="left"/>
      <w:pPr>
        <w:tabs>
          <w:tab w:val="num" w:pos="4320"/>
        </w:tabs>
        <w:ind w:left="4320" w:hanging="360"/>
      </w:pPr>
      <w:rPr>
        <w:rFonts w:ascii="Times New Roman" w:hAnsi="Times New Roman" w:hint="default"/>
      </w:rPr>
    </w:lvl>
    <w:lvl w:ilvl="6" w:tplc="8500D690" w:tentative="1">
      <w:start w:val="1"/>
      <w:numFmt w:val="bullet"/>
      <w:lvlText w:val="•"/>
      <w:lvlJc w:val="left"/>
      <w:pPr>
        <w:tabs>
          <w:tab w:val="num" w:pos="5040"/>
        </w:tabs>
        <w:ind w:left="5040" w:hanging="360"/>
      </w:pPr>
      <w:rPr>
        <w:rFonts w:ascii="Times New Roman" w:hAnsi="Times New Roman" w:hint="default"/>
      </w:rPr>
    </w:lvl>
    <w:lvl w:ilvl="7" w:tplc="E47857AC" w:tentative="1">
      <w:start w:val="1"/>
      <w:numFmt w:val="bullet"/>
      <w:lvlText w:val="•"/>
      <w:lvlJc w:val="left"/>
      <w:pPr>
        <w:tabs>
          <w:tab w:val="num" w:pos="5760"/>
        </w:tabs>
        <w:ind w:left="5760" w:hanging="360"/>
      </w:pPr>
      <w:rPr>
        <w:rFonts w:ascii="Times New Roman" w:hAnsi="Times New Roman" w:hint="default"/>
      </w:rPr>
    </w:lvl>
    <w:lvl w:ilvl="8" w:tplc="ED36B8A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19840BD"/>
    <w:multiLevelType w:val="hybridMultilevel"/>
    <w:tmpl w:val="9ED4A9A4"/>
    <w:lvl w:ilvl="0" w:tplc="8C2C1148">
      <w:start w:val="1"/>
      <w:numFmt w:val="decimal"/>
      <w:lvlText w:val="%1."/>
      <w:lvlJc w:val="left"/>
      <w:pPr>
        <w:tabs>
          <w:tab w:val="num" w:pos="720"/>
        </w:tabs>
        <w:ind w:left="720" w:hanging="360"/>
      </w:pPr>
    </w:lvl>
    <w:lvl w:ilvl="1" w:tplc="3B1ABAD0" w:tentative="1">
      <w:start w:val="1"/>
      <w:numFmt w:val="decimal"/>
      <w:lvlText w:val="%2."/>
      <w:lvlJc w:val="left"/>
      <w:pPr>
        <w:tabs>
          <w:tab w:val="num" w:pos="1440"/>
        </w:tabs>
        <w:ind w:left="1440" w:hanging="360"/>
      </w:pPr>
    </w:lvl>
    <w:lvl w:ilvl="2" w:tplc="752EFBB8" w:tentative="1">
      <w:start w:val="1"/>
      <w:numFmt w:val="decimal"/>
      <w:lvlText w:val="%3."/>
      <w:lvlJc w:val="left"/>
      <w:pPr>
        <w:tabs>
          <w:tab w:val="num" w:pos="2160"/>
        </w:tabs>
        <w:ind w:left="2160" w:hanging="360"/>
      </w:pPr>
    </w:lvl>
    <w:lvl w:ilvl="3" w:tplc="5A247A16" w:tentative="1">
      <w:start w:val="1"/>
      <w:numFmt w:val="decimal"/>
      <w:lvlText w:val="%4."/>
      <w:lvlJc w:val="left"/>
      <w:pPr>
        <w:tabs>
          <w:tab w:val="num" w:pos="2880"/>
        </w:tabs>
        <w:ind w:left="2880" w:hanging="360"/>
      </w:pPr>
    </w:lvl>
    <w:lvl w:ilvl="4" w:tplc="0944CA26" w:tentative="1">
      <w:start w:val="1"/>
      <w:numFmt w:val="decimal"/>
      <w:lvlText w:val="%5."/>
      <w:lvlJc w:val="left"/>
      <w:pPr>
        <w:tabs>
          <w:tab w:val="num" w:pos="3600"/>
        </w:tabs>
        <w:ind w:left="3600" w:hanging="360"/>
      </w:pPr>
    </w:lvl>
    <w:lvl w:ilvl="5" w:tplc="B7B06786" w:tentative="1">
      <w:start w:val="1"/>
      <w:numFmt w:val="decimal"/>
      <w:lvlText w:val="%6."/>
      <w:lvlJc w:val="left"/>
      <w:pPr>
        <w:tabs>
          <w:tab w:val="num" w:pos="4320"/>
        </w:tabs>
        <w:ind w:left="4320" w:hanging="360"/>
      </w:pPr>
    </w:lvl>
    <w:lvl w:ilvl="6" w:tplc="1DD037B8" w:tentative="1">
      <w:start w:val="1"/>
      <w:numFmt w:val="decimal"/>
      <w:lvlText w:val="%7."/>
      <w:lvlJc w:val="left"/>
      <w:pPr>
        <w:tabs>
          <w:tab w:val="num" w:pos="5040"/>
        </w:tabs>
        <w:ind w:left="5040" w:hanging="360"/>
      </w:pPr>
    </w:lvl>
    <w:lvl w:ilvl="7" w:tplc="F5DEDB7C" w:tentative="1">
      <w:start w:val="1"/>
      <w:numFmt w:val="decimal"/>
      <w:lvlText w:val="%8."/>
      <w:lvlJc w:val="left"/>
      <w:pPr>
        <w:tabs>
          <w:tab w:val="num" w:pos="5760"/>
        </w:tabs>
        <w:ind w:left="5760" w:hanging="360"/>
      </w:pPr>
    </w:lvl>
    <w:lvl w:ilvl="8" w:tplc="B80E7FB8" w:tentative="1">
      <w:start w:val="1"/>
      <w:numFmt w:val="decimal"/>
      <w:lvlText w:val="%9."/>
      <w:lvlJc w:val="left"/>
      <w:pPr>
        <w:tabs>
          <w:tab w:val="num" w:pos="6480"/>
        </w:tabs>
        <w:ind w:left="6480" w:hanging="360"/>
      </w:pPr>
    </w:lvl>
  </w:abstractNum>
  <w:abstractNum w:abstractNumId="16">
    <w:nsid w:val="37B96E5C"/>
    <w:multiLevelType w:val="hybridMultilevel"/>
    <w:tmpl w:val="2BEED0FE"/>
    <w:lvl w:ilvl="0" w:tplc="22EE7B1E">
      <w:start w:val="1"/>
      <w:numFmt w:val="bullet"/>
      <w:lvlText w:val="•"/>
      <w:lvlJc w:val="left"/>
      <w:pPr>
        <w:tabs>
          <w:tab w:val="num" w:pos="720"/>
        </w:tabs>
        <w:ind w:left="720" w:hanging="360"/>
      </w:pPr>
      <w:rPr>
        <w:rFonts w:ascii="Arial" w:hAnsi="Arial" w:hint="default"/>
      </w:rPr>
    </w:lvl>
    <w:lvl w:ilvl="1" w:tplc="9E1C26FA" w:tentative="1">
      <w:start w:val="1"/>
      <w:numFmt w:val="bullet"/>
      <w:lvlText w:val="•"/>
      <w:lvlJc w:val="left"/>
      <w:pPr>
        <w:tabs>
          <w:tab w:val="num" w:pos="1440"/>
        </w:tabs>
        <w:ind w:left="1440" w:hanging="360"/>
      </w:pPr>
      <w:rPr>
        <w:rFonts w:ascii="Arial" w:hAnsi="Arial" w:hint="default"/>
      </w:rPr>
    </w:lvl>
    <w:lvl w:ilvl="2" w:tplc="CAA494AC" w:tentative="1">
      <w:start w:val="1"/>
      <w:numFmt w:val="bullet"/>
      <w:lvlText w:val="•"/>
      <w:lvlJc w:val="left"/>
      <w:pPr>
        <w:tabs>
          <w:tab w:val="num" w:pos="2160"/>
        </w:tabs>
        <w:ind w:left="2160" w:hanging="360"/>
      </w:pPr>
      <w:rPr>
        <w:rFonts w:ascii="Arial" w:hAnsi="Arial" w:hint="default"/>
      </w:rPr>
    </w:lvl>
    <w:lvl w:ilvl="3" w:tplc="25D4B3C8" w:tentative="1">
      <w:start w:val="1"/>
      <w:numFmt w:val="bullet"/>
      <w:lvlText w:val="•"/>
      <w:lvlJc w:val="left"/>
      <w:pPr>
        <w:tabs>
          <w:tab w:val="num" w:pos="2880"/>
        </w:tabs>
        <w:ind w:left="2880" w:hanging="360"/>
      </w:pPr>
      <w:rPr>
        <w:rFonts w:ascii="Arial" w:hAnsi="Arial" w:hint="default"/>
      </w:rPr>
    </w:lvl>
    <w:lvl w:ilvl="4" w:tplc="B85AE0B6" w:tentative="1">
      <w:start w:val="1"/>
      <w:numFmt w:val="bullet"/>
      <w:lvlText w:val="•"/>
      <w:lvlJc w:val="left"/>
      <w:pPr>
        <w:tabs>
          <w:tab w:val="num" w:pos="3600"/>
        </w:tabs>
        <w:ind w:left="3600" w:hanging="360"/>
      </w:pPr>
      <w:rPr>
        <w:rFonts w:ascii="Arial" w:hAnsi="Arial" w:hint="default"/>
      </w:rPr>
    </w:lvl>
    <w:lvl w:ilvl="5" w:tplc="5476AD0A" w:tentative="1">
      <w:start w:val="1"/>
      <w:numFmt w:val="bullet"/>
      <w:lvlText w:val="•"/>
      <w:lvlJc w:val="left"/>
      <w:pPr>
        <w:tabs>
          <w:tab w:val="num" w:pos="4320"/>
        </w:tabs>
        <w:ind w:left="4320" w:hanging="360"/>
      </w:pPr>
      <w:rPr>
        <w:rFonts w:ascii="Arial" w:hAnsi="Arial" w:hint="default"/>
      </w:rPr>
    </w:lvl>
    <w:lvl w:ilvl="6" w:tplc="0E4847D8" w:tentative="1">
      <w:start w:val="1"/>
      <w:numFmt w:val="bullet"/>
      <w:lvlText w:val="•"/>
      <w:lvlJc w:val="left"/>
      <w:pPr>
        <w:tabs>
          <w:tab w:val="num" w:pos="5040"/>
        </w:tabs>
        <w:ind w:left="5040" w:hanging="360"/>
      </w:pPr>
      <w:rPr>
        <w:rFonts w:ascii="Arial" w:hAnsi="Arial" w:hint="default"/>
      </w:rPr>
    </w:lvl>
    <w:lvl w:ilvl="7" w:tplc="AE08FB7C" w:tentative="1">
      <w:start w:val="1"/>
      <w:numFmt w:val="bullet"/>
      <w:lvlText w:val="•"/>
      <w:lvlJc w:val="left"/>
      <w:pPr>
        <w:tabs>
          <w:tab w:val="num" w:pos="5760"/>
        </w:tabs>
        <w:ind w:left="5760" w:hanging="360"/>
      </w:pPr>
      <w:rPr>
        <w:rFonts w:ascii="Arial" w:hAnsi="Arial" w:hint="default"/>
      </w:rPr>
    </w:lvl>
    <w:lvl w:ilvl="8" w:tplc="59021AC0" w:tentative="1">
      <w:start w:val="1"/>
      <w:numFmt w:val="bullet"/>
      <w:lvlText w:val="•"/>
      <w:lvlJc w:val="left"/>
      <w:pPr>
        <w:tabs>
          <w:tab w:val="num" w:pos="6480"/>
        </w:tabs>
        <w:ind w:left="6480" w:hanging="360"/>
      </w:pPr>
      <w:rPr>
        <w:rFonts w:ascii="Arial" w:hAnsi="Arial" w:hint="default"/>
      </w:rPr>
    </w:lvl>
  </w:abstractNum>
  <w:abstractNum w:abstractNumId="17">
    <w:nsid w:val="38ED12A6"/>
    <w:multiLevelType w:val="hybridMultilevel"/>
    <w:tmpl w:val="5B041BE0"/>
    <w:lvl w:ilvl="0" w:tplc="B184B7C8">
      <w:start w:val="1"/>
      <w:numFmt w:val="bullet"/>
      <w:lvlText w:val="•"/>
      <w:lvlJc w:val="left"/>
      <w:pPr>
        <w:tabs>
          <w:tab w:val="num" w:pos="720"/>
        </w:tabs>
        <w:ind w:left="720" w:hanging="360"/>
      </w:pPr>
      <w:rPr>
        <w:rFonts w:ascii="Arial" w:hAnsi="Arial" w:hint="default"/>
      </w:rPr>
    </w:lvl>
    <w:lvl w:ilvl="1" w:tplc="ECAAB346" w:tentative="1">
      <w:start w:val="1"/>
      <w:numFmt w:val="bullet"/>
      <w:lvlText w:val="•"/>
      <w:lvlJc w:val="left"/>
      <w:pPr>
        <w:tabs>
          <w:tab w:val="num" w:pos="1440"/>
        </w:tabs>
        <w:ind w:left="1440" w:hanging="360"/>
      </w:pPr>
      <w:rPr>
        <w:rFonts w:ascii="Arial" w:hAnsi="Arial" w:hint="default"/>
      </w:rPr>
    </w:lvl>
    <w:lvl w:ilvl="2" w:tplc="F0CC5D68" w:tentative="1">
      <w:start w:val="1"/>
      <w:numFmt w:val="bullet"/>
      <w:lvlText w:val="•"/>
      <w:lvlJc w:val="left"/>
      <w:pPr>
        <w:tabs>
          <w:tab w:val="num" w:pos="2160"/>
        </w:tabs>
        <w:ind w:left="2160" w:hanging="360"/>
      </w:pPr>
      <w:rPr>
        <w:rFonts w:ascii="Arial" w:hAnsi="Arial" w:hint="default"/>
      </w:rPr>
    </w:lvl>
    <w:lvl w:ilvl="3" w:tplc="FA5C6256" w:tentative="1">
      <w:start w:val="1"/>
      <w:numFmt w:val="bullet"/>
      <w:lvlText w:val="•"/>
      <w:lvlJc w:val="left"/>
      <w:pPr>
        <w:tabs>
          <w:tab w:val="num" w:pos="2880"/>
        </w:tabs>
        <w:ind w:left="2880" w:hanging="360"/>
      </w:pPr>
      <w:rPr>
        <w:rFonts w:ascii="Arial" w:hAnsi="Arial" w:hint="default"/>
      </w:rPr>
    </w:lvl>
    <w:lvl w:ilvl="4" w:tplc="F88A5320" w:tentative="1">
      <w:start w:val="1"/>
      <w:numFmt w:val="bullet"/>
      <w:lvlText w:val="•"/>
      <w:lvlJc w:val="left"/>
      <w:pPr>
        <w:tabs>
          <w:tab w:val="num" w:pos="3600"/>
        </w:tabs>
        <w:ind w:left="3600" w:hanging="360"/>
      </w:pPr>
      <w:rPr>
        <w:rFonts w:ascii="Arial" w:hAnsi="Arial" w:hint="default"/>
      </w:rPr>
    </w:lvl>
    <w:lvl w:ilvl="5" w:tplc="50704E18" w:tentative="1">
      <w:start w:val="1"/>
      <w:numFmt w:val="bullet"/>
      <w:lvlText w:val="•"/>
      <w:lvlJc w:val="left"/>
      <w:pPr>
        <w:tabs>
          <w:tab w:val="num" w:pos="4320"/>
        </w:tabs>
        <w:ind w:left="4320" w:hanging="360"/>
      </w:pPr>
      <w:rPr>
        <w:rFonts w:ascii="Arial" w:hAnsi="Arial" w:hint="default"/>
      </w:rPr>
    </w:lvl>
    <w:lvl w:ilvl="6" w:tplc="47B0BE1E" w:tentative="1">
      <w:start w:val="1"/>
      <w:numFmt w:val="bullet"/>
      <w:lvlText w:val="•"/>
      <w:lvlJc w:val="left"/>
      <w:pPr>
        <w:tabs>
          <w:tab w:val="num" w:pos="5040"/>
        </w:tabs>
        <w:ind w:left="5040" w:hanging="360"/>
      </w:pPr>
      <w:rPr>
        <w:rFonts w:ascii="Arial" w:hAnsi="Arial" w:hint="default"/>
      </w:rPr>
    </w:lvl>
    <w:lvl w:ilvl="7" w:tplc="39B8D48E" w:tentative="1">
      <w:start w:val="1"/>
      <w:numFmt w:val="bullet"/>
      <w:lvlText w:val="•"/>
      <w:lvlJc w:val="left"/>
      <w:pPr>
        <w:tabs>
          <w:tab w:val="num" w:pos="5760"/>
        </w:tabs>
        <w:ind w:left="5760" w:hanging="360"/>
      </w:pPr>
      <w:rPr>
        <w:rFonts w:ascii="Arial" w:hAnsi="Arial" w:hint="default"/>
      </w:rPr>
    </w:lvl>
    <w:lvl w:ilvl="8" w:tplc="CFF8E706" w:tentative="1">
      <w:start w:val="1"/>
      <w:numFmt w:val="bullet"/>
      <w:lvlText w:val="•"/>
      <w:lvlJc w:val="left"/>
      <w:pPr>
        <w:tabs>
          <w:tab w:val="num" w:pos="6480"/>
        </w:tabs>
        <w:ind w:left="6480" w:hanging="360"/>
      </w:pPr>
      <w:rPr>
        <w:rFonts w:ascii="Arial" w:hAnsi="Arial" w:hint="default"/>
      </w:rPr>
    </w:lvl>
  </w:abstractNum>
  <w:abstractNum w:abstractNumId="18">
    <w:nsid w:val="39621450"/>
    <w:multiLevelType w:val="hybridMultilevel"/>
    <w:tmpl w:val="E632A530"/>
    <w:lvl w:ilvl="0" w:tplc="928A3B62">
      <w:start w:val="1"/>
      <w:numFmt w:val="decimal"/>
      <w:lvlText w:val="%1."/>
      <w:lvlJc w:val="left"/>
      <w:pPr>
        <w:tabs>
          <w:tab w:val="num" w:pos="720"/>
        </w:tabs>
        <w:ind w:left="720" w:hanging="360"/>
      </w:pPr>
    </w:lvl>
    <w:lvl w:ilvl="1" w:tplc="94FE7102" w:tentative="1">
      <w:start w:val="1"/>
      <w:numFmt w:val="decimal"/>
      <w:lvlText w:val="%2."/>
      <w:lvlJc w:val="left"/>
      <w:pPr>
        <w:tabs>
          <w:tab w:val="num" w:pos="1440"/>
        </w:tabs>
        <w:ind w:left="1440" w:hanging="360"/>
      </w:pPr>
    </w:lvl>
    <w:lvl w:ilvl="2" w:tplc="BCFA5E50" w:tentative="1">
      <w:start w:val="1"/>
      <w:numFmt w:val="decimal"/>
      <w:lvlText w:val="%3."/>
      <w:lvlJc w:val="left"/>
      <w:pPr>
        <w:tabs>
          <w:tab w:val="num" w:pos="2160"/>
        </w:tabs>
        <w:ind w:left="2160" w:hanging="360"/>
      </w:pPr>
    </w:lvl>
    <w:lvl w:ilvl="3" w:tplc="AA1A133E" w:tentative="1">
      <w:start w:val="1"/>
      <w:numFmt w:val="decimal"/>
      <w:lvlText w:val="%4."/>
      <w:lvlJc w:val="left"/>
      <w:pPr>
        <w:tabs>
          <w:tab w:val="num" w:pos="2880"/>
        </w:tabs>
        <w:ind w:left="2880" w:hanging="360"/>
      </w:pPr>
    </w:lvl>
    <w:lvl w:ilvl="4" w:tplc="6ECAD60A" w:tentative="1">
      <w:start w:val="1"/>
      <w:numFmt w:val="decimal"/>
      <w:lvlText w:val="%5."/>
      <w:lvlJc w:val="left"/>
      <w:pPr>
        <w:tabs>
          <w:tab w:val="num" w:pos="3600"/>
        </w:tabs>
        <w:ind w:left="3600" w:hanging="360"/>
      </w:pPr>
    </w:lvl>
    <w:lvl w:ilvl="5" w:tplc="DC4CED44" w:tentative="1">
      <w:start w:val="1"/>
      <w:numFmt w:val="decimal"/>
      <w:lvlText w:val="%6."/>
      <w:lvlJc w:val="left"/>
      <w:pPr>
        <w:tabs>
          <w:tab w:val="num" w:pos="4320"/>
        </w:tabs>
        <w:ind w:left="4320" w:hanging="360"/>
      </w:pPr>
    </w:lvl>
    <w:lvl w:ilvl="6" w:tplc="D14ABD54" w:tentative="1">
      <w:start w:val="1"/>
      <w:numFmt w:val="decimal"/>
      <w:lvlText w:val="%7."/>
      <w:lvlJc w:val="left"/>
      <w:pPr>
        <w:tabs>
          <w:tab w:val="num" w:pos="5040"/>
        </w:tabs>
        <w:ind w:left="5040" w:hanging="360"/>
      </w:pPr>
    </w:lvl>
    <w:lvl w:ilvl="7" w:tplc="C46C0542" w:tentative="1">
      <w:start w:val="1"/>
      <w:numFmt w:val="decimal"/>
      <w:lvlText w:val="%8."/>
      <w:lvlJc w:val="left"/>
      <w:pPr>
        <w:tabs>
          <w:tab w:val="num" w:pos="5760"/>
        </w:tabs>
        <w:ind w:left="5760" w:hanging="360"/>
      </w:pPr>
    </w:lvl>
    <w:lvl w:ilvl="8" w:tplc="206C198E" w:tentative="1">
      <w:start w:val="1"/>
      <w:numFmt w:val="decimal"/>
      <w:lvlText w:val="%9."/>
      <w:lvlJc w:val="left"/>
      <w:pPr>
        <w:tabs>
          <w:tab w:val="num" w:pos="6480"/>
        </w:tabs>
        <w:ind w:left="6480" w:hanging="360"/>
      </w:pPr>
    </w:lvl>
  </w:abstractNum>
  <w:abstractNum w:abstractNumId="19">
    <w:nsid w:val="3F0012B3"/>
    <w:multiLevelType w:val="hybridMultilevel"/>
    <w:tmpl w:val="36B2A094"/>
    <w:lvl w:ilvl="0" w:tplc="F7BC90BA">
      <w:start w:val="1"/>
      <w:numFmt w:val="decimal"/>
      <w:lvlText w:val="%1."/>
      <w:lvlJc w:val="left"/>
      <w:pPr>
        <w:tabs>
          <w:tab w:val="num" w:pos="720"/>
        </w:tabs>
        <w:ind w:left="720" w:hanging="360"/>
      </w:pPr>
    </w:lvl>
    <w:lvl w:ilvl="1" w:tplc="BE6CB608" w:tentative="1">
      <w:start w:val="1"/>
      <w:numFmt w:val="decimal"/>
      <w:lvlText w:val="%2."/>
      <w:lvlJc w:val="left"/>
      <w:pPr>
        <w:tabs>
          <w:tab w:val="num" w:pos="1440"/>
        </w:tabs>
        <w:ind w:left="1440" w:hanging="360"/>
      </w:pPr>
    </w:lvl>
    <w:lvl w:ilvl="2" w:tplc="03BA3B54" w:tentative="1">
      <w:start w:val="1"/>
      <w:numFmt w:val="decimal"/>
      <w:lvlText w:val="%3."/>
      <w:lvlJc w:val="left"/>
      <w:pPr>
        <w:tabs>
          <w:tab w:val="num" w:pos="2160"/>
        </w:tabs>
        <w:ind w:left="2160" w:hanging="360"/>
      </w:pPr>
    </w:lvl>
    <w:lvl w:ilvl="3" w:tplc="4E5450A0" w:tentative="1">
      <w:start w:val="1"/>
      <w:numFmt w:val="decimal"/>
      <w:lvlText w:val="%4."/>
      <w:lvlJc w:val="left"/>
      <w:pPr>
        <w:tabs>
          <w:tab w:val="num" w:pos="2880"/>
        </w:tabs>
        <w:ind w:left="2880" w:hanging="360"/>
      </w:pPr>
    </w:lvl>
    <w:lvl w:ilvl="4" w:tplc="5F98E1CE" w:tentative="1">
      <w:start w:val="1"/>
      <w:numFmt w:val="decimal"/>
      <w:lvlText w:val="%5."/>
      <w:lvlJc w:val="left"/>
      <w:pPr>
        <w:tabs>
          <w:tab w:val="num" w:pos="3600"/>
        </w:tabs>
        <w:ind w:left="3600" w:hanging="360"/>
      </w:pPr>
    </w:lvl>
    <w:lvl w:ilvl="5" w:tplc="18CCAA58" w:tentative="1">
      <w:start w:val="1"/>
      <w:numFmt w:val="decimal"/>
      <w:lvlText w:val="%6."/>
      <w:lvlJc w:val="left"/>
      <w:pPr>
        <w:tabs>
          <w:tab w:val="num" w:pos="4320"/>
        </w:tabs>
        <w:ind w:left="4320" w:hanging="360"/>
      </w:pPr>
    </w:lvl>
    <w:lvl w:ilvl="6" w:tplc="75CA2858" w:tentative="1">
      <w:start w:val="1"/>
      <w:numFmt w:val="decimal"/>
      <w:lvlText w:val="%7."/>
      <w:lvlJc w:val="left"/>
      <w:pPr>
        <w:tabs>
          <w:tab w:val="num" w:pos="5040"/>
        </w:tabs>
        <w:ind w:left="5040" w:hanging="360"/>
      </w:pPr>
    </w:lvl>
    <w:lvl w:ilvl="7" w:tplc="3E9A0E74" w:tentative="1">
      <w:start w:val="1"/>
      <w:numFmt w:val="decimal"/>
      <w:lvlText w:val="%8."/>
      <w:lvlJc w:val="left"/>
      <w:pPr>
        <w:tabs>
          <w:tab w:val="num" w:pos="5760"/>
        </w:tabs>
        <w:ind w:left="5760" w:hanging="360"/>
      </w:pPr>
    </w:lvl>
    <w:lvl w:ilvl="8" w:tplc="FCD041A6" w:tentative="1">
      <w:start w:val="1"/>
      <w:numFmt w:val="decimal"/>
      <w:lvlText w:val="%9."/>
      <w:lvlJc w:val="left"/>
      <w:pPr>
        <w:tabs>
          <w:tab w:val="num" w:pos="6480"/>
        </w:tabs>
        <w:ind w:left="6480" w:hanging="360"/>
      </w:pPr>
    </w:lvl>
  </w:abstractNum>
  <w:abstractNum w:abstractNumId="20">
    <w:nsid w:val="4355510A"/>
    <w:multiLevelType w:val="hybridMultilevel"/>
    <w:tmpl w:val="6F42D8D0"/>
    <w:lvl w:ilvl="0" w:tplc="657E1E8E">
      <w:start w:val="1"/>
      <w:numFmt w:val="decimal"/>
      <w:lvlText w:val="%1."/>
      <w:lvlJc w:val="left"/>
      <w:pPr>
        <w:tabs>
          <w:tab w:val="num" w:pos="720"/>
        </w:tabs>
        <w:ind w:left="720" w:hanging="360"/>
      </w:pPr>
    </w:lvl>
    <w:lvl w:ilvl="1" w:tplc="B5E24A0C" w:tentative="1">
      <w:start w:val="1"/>
      <w:numFmt w:val="decimal"/>
      <w:lvlText w:val="%2."/>
      <w:lvlJc w:val="left"/>
      <w:pPr>
        <w:tabs>
          <w:tab w:val="num" w:pos="1440"/>
        </w:tabs>
        <w:ind w:left="1440" w:hanging="360"/>
      </w:pPr>
    </w:lvl>
    <w:lvl w:ilvl="2" w:tplc="3DA6955E" w:tentative="1">
      <w:start w:val="1"/>
      <w:numFmt w:val="decimal"/>
      <w:lvlText w:val="%3."/>
      <w:lvlJc w:val="left"/>
      <w:pPr>
        <w:tabs>
          <w:tab w:val="num" w:pos="2160"/>
        </w:tabs>
        <w:ind w:left="2160" w:hanging="360"/>
      </w:pPr>
    </w:lvl>
    <w:lvl w:ilvl="3" w:tplc="ADCE5074" w:tentative="1">
      <w:start w:val="1"/>
      <w:numFmt w:val="decimal"/>
      <w:lvlText w:val="%4."/>
      <w:lvlJc w:val="left"/>
      <w:pPr>
        <w:tabs>
          <w:tab w:val="num" w:pos="2880"/>
        </w:tabs>
        <w:ind w:left="2880" w:hanging="360"/>
      </w:pPr>
    </w:lvl>
    <w:lvl w:ilvl="4" w:tplc="C4CEA2A4" w:tentative="1">
      <w:start w:val="1"/>
      <w:numFmt w:val="decimal"/>
      <w:lvlText w:val="%5."/>
      <w:lvlJc w:val="left"/>
      <w:pPr>
        <w:tabs>
          <w:tab w:val="num" w:pos="3600"/>
        </w:tabs>
        <w:ind w:left="3600" w:hanging="360"/>
      </w:pPr>
    </w:lvl>
    <w:lvl w:ilvl="5" w:tplc="EEEEE004" w:tentative="1">
      <w:start w:val="1"/>
      <w:numFmt w:val="decimal"/>
      <w:lvlText w:val="%6."/>
      <w:lvlJc w:val="left"/>
      <w:pPr>
        <w:tabs>
          <w:tab w:val="num" w:pos="4320"/>
        </w:tabs>
        <w:ind w:left="4320" w:hanging="360"/>
      </w:pPr>
    </w:lvl>
    <w:lvl w:ilvl="6" w:tplc="849E2722" w:tentative="1">
      <w:start w:val="1"/>
      <w:numFmt w:val="decimal"/>
      <w:lvlText w:val="%7."/>
      <w:lvlJc w:val="left"/>
      <w:pPr>
        <w:tabs>
          <w:tab w:val="num" w:pos="5040"/>
        </w:tabs>
        <w:ind w:left="5040" w:hanging="360"/>
      </w:pPr>
    </w:lvl>
    <w:lvl w:ilvl="7" w:tplc="87A072C0" w:tentative="1">
      <w:start w:val="1"/>
      <w:numFmt w:val="decimal"/>
      <w:lvlText w:val="%8."/>
      <w:lvlJc w:val="left"/>
      <w:pPr>
        <w:tabs>
          <w:tab w:val="num" w:pos="5760"/>
        </w:tabs>
        <w:ind w:left="5760" w:hanging="360"/>
      </w:pPr>
    </w:lvl>
    <w:lvl w:ilvl="8" w:tplc="8EC241D6" w:tentative="1">
      <w:start w:val="1"/>
      <w:numFmt w:val="decimal"/>
      <w:lvlText w:val="%9."/>
      <w:lvlJc w:val="left"/>
      <w:pPr>
        <w:tabs>
          <w:tab w:val="num" w:pos="6480"/>
        </w:tabs>
        <w:ind w:left="6480" w:hanging="360"/>
      </w:pPr>
    </w:lvl>
  </w:abstractNum>
  <w:abstractNum w:abstractNumId="21">
    <w:nsid w:val="45D06FD3"/>
    <w:multiLevelType w:val="hybridMultilevel"/>
    <w:tmpl w:val="A5D0B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6E34113"/>
    <w:multiLevelType w:val="hybridMultilevel"/>
    <w:tmpl w:val="6C1C0694"/>
    <w:lvl w:ilvl="0" w:tplc="A6CC84E6">
      <w:start w:val="1"/>
      <w:numFmt w:val="bullet"/>
      <w:lvlText w:val="•"/>
      <w:lvlJc w:val="left"/>
      <w:pPr>
        <w:tabs>
          <w:tab w:val="num" w:pos="720"/>
        </w:tabs>
        <w:ind w:left="720" w:hanging="360"/>
      </w:pPr>
      <w:rPr>
        <w:rFonts w:ascii="Arial" w:hAnsi="Arial" w:hint="default"/>
      </w:rPr>
    </w:lvl>
    <w:lvl w:ilvl="1" w:tplc="05E0D594" w:tentative="1">
      <w:start w:val="1"/>
      <w:numFmt w:val="bullet"/>
      <w:lvlText w:val="•"/>
      <w:lvlJc w:val="left"/>
      <w:pPr>
        <w:tabs>
          <w:tab w:val="num" w:pos="1440"/>
        </w:tabs>
        <w:ind w:left="1440" w:hanging="360"/>
      </w:pPr>
      <w:rPr>
        <w:rFonts w:ascii="Arial" w:hAnsi="Arial" w:hint="default"/>
      </w:rPr>
    </w:lvl>
    <w:lvl w:ilvl="2" w:tplc="4502D4B6" w:tentative="1">
      <w:start w:val="1"/>
      <w:numFmt w:val="bullet"/>
      <w:lvlText w:val="•"/>
      <w:lvlJc w:val="left"/>
      <w:pPr>
        <w:tabs>
          <w:tab w:val="num" w:pos="2160"/>
        </w:tabs>
        <w:ind w:left="2160" w:hanging="360"/>
      </w:pPr>
      <w:rPr>
        <w:rFonts w:ascii="Arial" w:hAnsi="Arial" w:hint="default"/>
      </w:rPr>
    </w:lvl>
    <w:lvl w:ilvl="3" w:tplc="040230E8" w:tentative="1">
      <w:start w:val="1"/>
      <w:numFmt w:val="bullet"/>
      <w:lvlText w:val="•"/>
      <w:lvlJc w:val="left"/>
      <w:pPr>
        <w:tabs>
          <w:tab w:val="num" w:pos="2880"/>
        </w:tabs>
        <w:ind w:left="2880" w:hanging="360"/>
      </w:pPr>
      <w:rPr>
        <w:rFonts w:ascii="Arial" w:hAnsi="Arial" w:hint="default"/>
      </w:rPr>
    </w:lvl>
    <w:lvl w:ilvl="4" w:tplc="99AA7E66" w:tentative="1">
      <w:start w:val="1"/>
      <w:numFmt w:val="bullet"/>
      <w:lvlText w:val="•"/>
      <w:lvlJc w:val="left"/>
      <w:pPr>
        <w:tabs>
          <w:tab w:val="num" w:pos="3600"/>
        </w:tabs>
        <w:ind w:left="3600" w:hanging="360"/>
      </w:pPr>
      <w:rPr>
        <w:rFonts w:ascii="Arial" w:hAnsi="Arial" w:hint="default"/>
      </w:rPr>
    </w:lvl>
    <w:lvl w:ilvl="5" w:tplc="70169718" w:tentative="1">
      <w:start w:val="1"/>
      <w:numFmt w:val="bullet"/>
      <w:lvlText w:val="•"/>
      <w:lvlJc w:val="left"/>
      <w:pPr>
        <w:tabs>
          <w:tab w:val="num" w:pos="4320"/>
        </w:tabs>
        <w:ind w:left="4320" w:hanging="360"/>
      </w:pPr>
      <w:rPr>
        <w:rFonts w:ascii="Arial" w:hAnsi="Arial" w:hint="default"/>
      </w:rPr>
    </w:lvl>
    <w:lvl w:ilvl="6" w:tplc="E3164846" w:tentative="1">
      <w:start w:val="1"/>
      <w:numFmt w:val="bullet"/>
      <w:lvlText w:val="•"/>
      <w:lvlJc w:val="left"/>
      <w:pPr>
        <w:tabs>
          <w:tab w:val="num" w:pos="5040"/>
        </w:tabs>
        <w:ind w:left="5040" w:hanging="360"/>
      </w:pPr>
      <w:rPr>
        <w:rFonts w:ascii="Arial" w:hAnsi="Arial" w:hint="default"/>
      </w:rPr>
    </w:lvl>
    <w:lvl w:ilvl="7" w:tplc="17D4764C" w:tentative="1">
      <w:start w:val="1"/>
      <w:numFmt w:val="bullet"/>
      <w:lvlText w:val="•"/>
      <w:lvlJc w:val="left"/>
      <w:pPr>
        <w:tabs>
          <w:tab w:val="num" w:pos="5760"/>
        </w:tabs>
        <w:ind w:left="5760" w:hanging="360"/>
      </w:pPr>
      <w:rPr>
        <w:rFonts w:ascii="Arial" w:hAnsi="Arial" w:hint="default"/>
      </w:rPr>
    </w:lvl>
    <w:lvl w:ilvl="8" w:tplc="AA1EAEF0" w:tentative="1">
      <w:start w:val="1"/>
      <w:numFmt w:val="bullet"/>
      <w:lvlText w:val="•"/>
      <w:lvlJc w:val="left"/>
      <w:pPr>
        <w:tabs>
          <w:tab w:val="num" w:pos="6480"/>
        </w:tabs>
        <w:ind w:left="6480" w:hanging="360"/>
      </w:pPr>
      <w:rPr>
        <w:rFonts w:ascii="Arial" w:hAnsi="Arial" w:hint="default"/>
      </w:rPr>
    </w:lvl>
  </w:abstractNum>
  <w:abstractNum w:abstractNumId="23">
    <w:nsid w:val="5E50677B"/>
    <w:multiLevelType w:val="hybridMultilevel"/>
    <w:tmpl w:val="536A7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40B4A63"/>
    <w:multiLevelType w:val="hybridMultilevel"/>
    <w:tmpl w:val="14CE8B2C"/>
    <w:lvl w:ilvl="0" w:tplc="AAB0ACFC">
      <w:start w:val="1"/>
      <w:numFmt w:val="bullet"/>
      <w:lvlText w:val="•"/>
      <w:lvlJc w:val="left"/>
      <w:pPr>
        <w:tabs>
          <w:tab w:val="num" w:pos="720"/>
        </w:tabs>
        <w:ind w:left="720" w:hanging="360"/>
      </w:pPr>
      <w:rPr>
        <w:rFonts w:ascii="Arial" w:hAnsi="Arial" w:hint="default"/>
      </w:rPr>
    </w:lvl>
    <w:lvl w:ilvl="1" w:tplc="BCC41C10" w:tentative="1">
      <w:start w:val="1"/>
      <w:numFmt w:val="bullet"/>
      <w:lvlText w:val="•"/>
      <w:lvlJc w:val="left"/>
      <w:pPr>
        <w:tabs>
          <w:tab w:val="num" w:pos="1440"/>
        </w:tabs>
        <w:ind w:left="1440" w:hanging="360"/>
      </w:pPr>
      <w:rPr>
        <w:rFonts w:ascii="Arial" w:hAnsi="Arial" w:hint="default"/>
      </w:rPr>
    </w:lvl>
    <w:lvl w:ilvl="2" w:tplc="FC20FF12" w:tentative="1">
      <w:start w:val="1"/>
      <w:numFmt w:val="bullet"/>
      <w:lvlText w:val="•"/>
      <w:lvlJc w:val="left"/>
      <w:pPr>
        <w:tabs>
          <w:tab w:val="num" w:pos="2160"/>
        </w:tabs>
        <w:ind w:left="2160" w:hanging="360"/>
      </w:pPr>
      <w:rPr>
        <w:rFonts w:ascii="Arial" w:hAnsi="Arial" w:hint="default"/>
      </w:rPr>
    </w:lvl>
    <w:lvl w:ilvl="3" w:tplc="E0E656EE" w:tentative="1">
      <w:start w:val="1"/>
      <w:numFmt w:val="bullet"/>
      <w:lvlText w:val="•"/>
      <w:lvlJc w:val="left"/>
      <w:pPr>
        <w:tabs>
          <w:tab w:val="num" w:pos="2880"/>
        </w:tabs>
        <w:ind w:left="2880" w:hanging="360"/>
      </w:pPr>
      <w:rPr>
        <w:rFonts w:ascii="Arial" w:hAnsi="Arial" w:hint="default"/>
      </w:rPr>
    </w:lvl>
    <w:lvl w:ilvl="4" w:tplc="5292FAB0" w:tentative="1">
      <w:start w:val="1"/>
      <w:numFmt w:val="bullet"/>
      <w:lvlText w:val="•"/>
      <w:lvlJc w:val="left"/>
      <w:pPr>
        <w:tabs>
          <w:tab w:val="num" w:pos="3600"/>
        </w:tabs>
        <w:ind w:left="3600" w:hanging="360"/>
      </w:pPr>
      <w:rPr>
        <w:rFonts w:ascii="Arial" w:hAnsi="Arial" w:hint="default"/>
      </w:rPr>
    </w:lvl>
    <w:lvl w:ilvl="5" w:tplc="E1CE1E30" w:tentative="1">
      <w:start w:val="1"/>
      <w:numFmt w:val="bullet"/>
      <w:lvlText w:val="•"/>
      <w:lvlJc w:val="left"/>
      <w:pPr>
        <w:tabs>
          <w:tab w:val="num" w:pos="4320"/>
        </w:tabs>
        <w:ind w:left="4320" w:hanging="360"/>
      </w:pPr>
      <w:rPr>
        <w:rFonts w:ascii="Arial" w:hAnsi="Arial" w:hint="default"/>
      </w:rPr>
    </w:lvl>
    <w:lvl w:ilvl="6" w:tplc="89BED76E" w:tentative="1">
      <w:start w:val="1"/>
      <w:numFmt w:val="bullet"/>
      <w:lvlText w:val="•"/>
      <w:lvlJc w:val="left"/>
      <w:pPr>
        <w:tabs>
          <w:tab w:val="num" w:pos="5040"/>
        </w:tabs>
        <w:ind w:left="5040" w:hanging="360"/>
      </w:pPr>
      <w:rPr>
        <w:rFonts w:ascii="Arial" w:hAnsi="Arial" w:hint="default"/>
      </w:rPr>
    </w:lvl>
    <w:lvl w:ilvl="7" w:tplc="22241782" w:tentative="1">
      <w:start w:val="1"/>
      <w:numFmt w:val="bullet"/>
      <w:lvlText w:val="•"/>
      <w:lvlJc w:val="left"/>
      <w:pPr>
        <w:tabs>
          <w:tab w:val="num" w:pos="5760"/>
        </w:tabs>
        <w:ind w:left="5760" w:hanging="360"/>
      </w:pPr>
      <w:rPr>
        <w:rFonts w:ascii="Arial" w:hAnsi="Arial" w:hint="default"/>
      </w:rPr>
    </w:lvl>
    <w:lvl w:ilvl="8" w:tplc="46022D94" w:tentative="1">
      <w:start w:val="1"/>
      <w:numFmt w:val="bullet"/>
      <w:lvlText w:val="•"/>
      <w:lvlJc w:val="left"/>
      <w:pPr>
        <w:tabs>
          <w:tab w:val="num" w:pos="6480"/>
        </w:tabs>
        <w:ind w:left="6480" w:hanging="360"/>
      </w:pPr>
      <w:rPr>
        <w:rFonts w:ascii="Arial" w:hAnsi="Arial" w:hint="default"/>
      </w:rPr>
    </w:lvl>
  </w:abstractNum>
  <w:abstractNum w:abstractNumId="25">
    <w:nsid w:val="643B6D46"/>
    <w:multiLevelType w:val="hybridMultilevel"/>
    <w:tmpl w:val="08C015FA"/>
    <w:lvl w:ilvl="0" w:tplc="691CB4CC">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B0318C"/>
    <w:multiLevelType w:val="hybridMultilevel"/>
    <w:tmpl w:val="051660EC"/>
    <w:lvl w:ilvl="0" w:tplc="B27CBD64">
      <w:start w:val="1"/>
      <w:numFmt w:val="bullet"/>
      <w:lvlText w:val="•"/>
      <w:lvlJc w:val="left"/>
      <w:pPr>
        <w:tabs>
          <w:tab w:val="num" w:pos="720"/>
        </w:tabs>
        <w:ind w:left="720" w:hanging="360"/>
      </w:pPr>
      <w:rPr>
        <w:rFonts w:ascii="Arial" w:hAnsi="Arial" w:hint="default"/>
      </w:rPr>
    </w:lvl>
    <w:lvl w:ilvl="1" w:tplc="5D8C22C8" w:tentative="1">
      <w:start w:val="1"/>
      <w:numFmt w:val="bullet"/>
      <w:lvlText w:val="•"/>
      <w:lvlJc w:val="left"/>
      <w:pPr>
        <w:tabs>
          <w:tab w:val="num" w:pos="1440"/>
        </w:tabs>
        <w:ind w:left="1440" w:hanging="360"/>
      </w:pPr>
      <w:rPr>
        <w:rFonts w:ascii="Arial" w:hAnsi="Arial" w:hint="default"/>
      </w:rPr>
    </w:lvl>
    <w:lvl w:ilvl="2" w:tplc="AE8A7EE8" w:tentative="1">
      <w:start w:val="1"/>
      <w:numFmt w:val="bullet"/>
      <w:lvlText w:val="•"/>
      <w:lvlJc w:val="left"/>
      <w:pPr>
        <w:tabs>
          <w:tab w:val="num" w:pos="2160"/>
        </w:tabs>
        <w:ind w:left="2160" w:hanging="360"/>
      </w:pPr>
      <w:rPr>
        <w:rFonts w:ascii="Arial" w:hAnsi="Arial" w:hint="default"/>
      </w:rPr>
    </w:lvl>
    <w:lvl w:ilvl="3" w:tplc="2E747B34" w:tentative="1">
      <w:start w:val="1"/>
      <w:numFmt w:val="bullet"/>
      <w:lvlText w:val="•"/>
      <w:lvlJc w:val="left"/>
      <w:pPr>
        <w:tabs>
          <w:tab w:val="num" w:pos="2880"/>
        </w:tabs>
        <w:ind w:left="2880" w:hanging="360"/>
      </w:pPr>
      <w:rPr>
        <w:rFonts w:ascii="Arial" w:hAnsi="Arial" w:hint="default"/>
      </w:rPr>
    </w:lvl>
    <w:lvl w:ilvl="4" w:tplc="ED9E6F74" w:tentative="1">
      <w:start w:val="1"/>
      <w:numFmt w:val="bullet"/>
      <w:lvlText w:val="•"/>
      <w:lvlJc w:val="left"/>
      <w:pPr>
        <w:tabs>
          <w:tab w:val="num" w:pos="3600"/>
        </w:tabs>
        <w:ind w:left="3600" w:hanging="360"/>
      </w:pPr>
      <w:rPr>
        <w:rFonts w:ascii="Arial" w:hAnsi="Arial" w:hint="default"/>
      </w:rPr>
    </w:lvl>
    <w:lvl w:ilvl="5" w:tplc="2E6EAF8C" w:tentative="1">
      <w:start w:val="1"/>
      <w:numFmt w:val="bullet"/>
      <w:lvlText w:val="•"/>
      <w:lvlJc w:val="left"/>
      <w:pPr>
        <w:tabs>
          <w:tab w:val="num" w:pos="4320"/>
        </w:tabs>
        <w:ind w:left="4320" w:hanging="360"/>
      </w:pPr>
      <w:rPr>
        <w:rFonts w:ascii="Arial" w:hAnsi="Arial" w:hint="default"/>
      </w:rPr>
    </w:lvl>
    <w:lvl w:ilvl="6" w:tplc="32D0CFB4" w:tentative="1">
      <w:start w:val="1"/>
      <w:numFmt w:val="bullet"/>
      <w:lvlText w:val="•"/>
      <w:lvlJc w:val="left"/>
      <w:pPr>
        <w:tabs>
          <w:tab w:val="num" w:pos="5040"/>
        </w:tabs>
        <w:ind w:left="5040" w:hanging="360"/>
      </w:pPr>
      <w:rPr>
        <w:rFonts w:ascii="Arial" w:hAnsi="Arial" w:hint="default"/>
      </w:rPr>
    </w:lvl>
    <w:lvl w:ilvl="7" w:tplc="E3BAF71A" w:tentative="1">
      <w:start w:val="1"/>
      <w:numFmt w:val="bullet"/>
      <w:lvlText w:val="•"/>
      <w:lvlJc w:val="left"/>
      <w:pPr>
        <w:tabs>
          <w:tab w:val="num" w:pos="5760"/>
        </w:tabs>
        <w:ind w:left="5760" w:hanging="360"/>
      </w:pPr>
      <w:rPr>
        <w:rFonts w:ascii="Arial" w:hAnsi="Arial" w:hint="default"/>
      </w:rPr>
    </w:lvl>
    <w:lvl w:ilvl="8" w:tplc="3A9822C6" w:tentative="1">
      <w:start w:val="1"/>
      <w:numFmt w:val="bullet"/>
      <w:lvlText w:val="•"/>
      <w:lvlJc w:val="left"/>
      <w:pPr>
        <w:tabs>
          <w:tab w:val="num" w:pos="6480"/>
        </w:tabs>
        <w:ind w:left="6480" w:hanging="360"/>
      </w:pPr>
      <w:rPr>
        <w:rFonts w:ascii="Arial" w:hAnsi="Arial" w:hint="default"/>
      </w:rPr>
    </w:lvl>
  </w:abstractNum>
  <w:abstractNum w:abstractNumId="27">
    <w:nsid w:val="6B112C6C"/>
    <w:multiLevelType w:val="hybridMultilevel"/>
    <w:tmpl w:val="AE86F8FE"/>
    <w:lvl w:ilvl="0" w:tplc="E350124C">
      <w:start w:val="1"/>
      <w:numFmt w:val="decimal"/>
      <w:lvlText w:val="%1."/>
      <w:lvlJc w:val="left"/>
      <w:pPr>
        <w:tabs>
          <w:tab w:val="num" w:pos="720"/>
        </w:tabs>
        <w:ind w:left="720" w:hanging="360"/>
      </w:pPr>
    </w:lvl>
    <w:lvl w:ilvl="1" w:tplc="48DCB4D4" w:tentative="1">
      <w:start w:val="1"/>
      <w:numFmt w:val="decimal"/>
      <w:lvlText w:val="%2."/>
      <w:lvlJc w:val="left"/>
      <w:pPr>
        <w:tabs>
          <w:tab w:val="num" w:pos="1440"/>
        </w:tabs>
        <w:ind w:left="1440" w:hanging="360"/>
      </w:pPr>
    </w:lvl>
    <w:lvl w:ilvl="2" w:tplc="B538AFA8" w:tentative="1">
      <w:start w:val="1"/>
      <w:numFmt w:val="decimal"/>
      <w:lvlText w:val="%3."/>
      <w:lvlJc w:val="left"/>
      <w:pPr>
        <w:tabs>
          <w:tab w:val="num" w:pos="2160"/>
        </w:tabs>
        <w:ind w:left="2160" w:hanging="360"/>
      </w:pPr>
    </w:lvl>
    <w:lvl w:ilvl="3" w:tplc="44B2BA96" w:tentative="1">
      <w:start w:val="1"/>
      <w:numFmt w:val="decimal"/>
      <w:lvlText w:val="%4."/>
      <w:lvlJc w:val="left"/>
      <w:pPr>
        <w:tabs>
          <w:tab w:val="num" w:pos="2880"/>
        </w:tabs>
        <w:ind w:left="2880" w:hanging="360"/>
      </w:pPr>
    </w:lvl>
    <w:lvl w:ilvl="4" w:tplc="B1AEFA10" w:tentative="1">
      <w:start w:val="1"/>
      <w:numFmt w:val="decimal"/>
      <w:lvlText w:val="%5."/>
      <w:lvlJc w:val="left"/>
      <w:pPr>
        <w:tabs>
          <w:tab w:val="num" w:pos="3600"/>
        </w:tabs>
        <w:ind w:left="3600" w:hanging="360"/>
      </w:pPr>
    </w:lvl>
    <w:lvl w:ilvl="5" w:tplc="DC7E632A" w:tentative="1">
      <w:start w:val="1"/>
      <w:numFmt w:val="decimal"/>
      <w:lvlText w:val="%6."/>
      <w:lvlJc w:val="left"/>
      <w:pPr>
        <w:tabs>
          <w:tab w:val="num" w:pos="4320"/>
        </w:tabs>
        <w:ind w:left="4320" w:hanging="360"/>
      </w:pPr>
    </w:lvl>
    <w:lvl w:ilvl="6" w:tplc="9D52DAB8" w:tentative="1">
      <w:start w:val="1"/>
      <w:numFmt w:val="decimal"/>
      <w:lvlText w:val="%7."/>
      <w:lvlJc w:val="left"/>
      <w:pPr>
        <w:tabs>
          <w:tab w:val="num" w:pos="5040"/>
        </w:tabs>
        <w:ind w:left="5040" w:hanging="360"/>
      </w:pPr>
    </w:lvl>
    <w:lvl w:ilvl="7" w:tplc="87F6574A" w:tentative="1">
      <w:start w:val="1"/>
      <w:numFmt w:val="decimal"/>
      <w:lvlText w:val="%8."/>
      <w:lvlJc w:val="left"/>
      <w:pPr>
        <w:tabs>
          <w:tab w:val="num" w:pos="5760"/>
        </w:tabs>
        <w:ind w:left="5760" w:hanging="360"/>
      </w:pPr>
    </w:lvl>
    <w:lvl w:ilvl="8" w:tplc="17822978" w:tentative="1">
      <w:start w:val="1"/>
      <w:numFmt w:val="decimal"/>
      <w:lvlText w:val="%9."/>
      <w:lvlJc w:val="left"/>
      <w:pPr>
        <w:tabs>
          <w:tab w:val="num" w:pos="6480"/>
        </w:tabs>
        <w:ind w:left="6480" w:hanging="360"/>
      </w:pPr>
    </w:lvl>
  </w:abstractNum>
  <w:abstractNum w:abstractNumId="28">
    <w:nsid w:val="6C8D35EB"/>
    <w:multiLevelType w:val="hybridMultilevel"/>
    <w:tmpl w:val="7306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5A31E9"/>
    <w:multiLevelType w:val="hybridMultilevel"/>
    <w:tmpl w:val="F07C8A54"/>
    <w:lvl w:ilvl="0" w:tplc="44EA465C">
      <w:start w:val="1"/>
      <w:numFmt w:val="bullet"/>
      <w:lvlText w:val="•"/>
      <w:lvlJc w:val="left"/>
      <w:pPr>
        <w:tabs>
          <w:tab w:val="num" w:pos="720"/>
        </w:tabs>
        <w:ind w:left="720" w:hanging="360"/>
      </w:pPr>
      <w:rPr>
        <w:rFonts w:ascii="Arial" w:hAnsi="Arial" w:hint="default"/>
      </w:rPr>
    </w:lvl>
    <w:lvl w:ilvl="1" w:tplc="C00C166E" w:tentative="1">
      <w:start w:val="1"/>
      <w:numFmt w:val="bullet"/>
      <w:lvlText w:val="•"/>
      <w:lvlJc w:val="left"/>
      <w:pPr>
        <w:tabs>
          <w:tab w:val="num" w:pos="1440"/>
        </w:tabs>
        <w:ind w:left="1440" w:hanging="360"/>
      </w:pPr>
      <w:rPr>
        <w:rFonts w:ascii="Arial" w:hAnsi="Arial" w:hint="default"/>
      </w:rPr>
    </w:lvl>
    <w:lvl w:ilvl="2" w:tplc="C5F4A448" w:tentative="1">
      <w:start w:val="1"/>
      <w:numFmt w:val="bullet"/>
      <w:lvlText w:val="•"/>
      <w:lvlJc w:val="left"/>
      <w:pPr>
        <w:tabs>
          <w:tab w:val="num" w:pos="2160"/>
        </w:tabs>
        <w:ind w:left="2160" w:hanging="360"/>
      </w:pPr>
      <w:rPr>
        <w:rFonts w:ascii="Arial" w:hAnsi="Arial" w:hint="default"/>
      </w:rPr>
    </w:lvl>
    <w:lvl w:ilvl="3" w:tplc="C648641E" w:tentative="1">
      <w:start w:val="1"/>
      <w:numFmt w:val="bullet"/>
      <w:lvlText w:val="•"/>
      <w:lvlJc w:val="left"/>
      <w:pPr>
        <w:tabs>
          <w:tab w:val="num" w:pos="2880"/>
        </w:tabs>
        <w:ind w:left="2880" w:hanging="360"/>
      </w:pPr>
      <w:rPr>
        <w:rFonts w:ascii="Arial" w:hAnsi="Arial" w:hint="default"/>
      </w:rPr>
    </w:lvl>
    <w:lvl w:ilvl="4" w:tplc="6242E338" w:tentative="1">
      <w:start w:val="1"/>
      <w:numFmt w:val="bullet"/>
      <w:lvlText w:val="•"/>
      <w:lvlJc w:val="left"/>
      <w:pPr>
        <w:tabs>
          <w:tab w:val="num" w:pos="3600"/>
        </w:tabs>
        <w:ind w:left="3600" w:hanging="360"/>
      </w:pPr>
      <w:rPr>
        <w:rFonts w:ascii="Arial" w:hAnsi="Arial" w:hint="default"/>
      </w:rPr>
    </w:lvl>
    <w:lvl w:ilvl="5" w:tplc="88CC9B64" w:tentative="1">
      <w:start w:val="1"/>
      <w:numFmt w:val="bullet"/>
      <w:lvlText w:val="•"/>
      <w:lvlJc w:val="left"/>
      <w:pPr>
        <w:tabs>
          <w:tab w:val="num" w:pos="4320"/>
        </w:tabs>
        <w:ind w:left="4320" w:hanging="360"/>
      </w:pPr>
      <w:rPr>
        <w:rFonts w:ascii="Arial" w:hAnsi="Arial" w:hint="default"/>
      </w:rPr>
    </w:lvl>
    <w:lvl w:ilvl="6" w:tplc="EE7C8C50" w:tentative="1">
      <w:start w:val="1"/>
      <w:numFmt w:val="bullet"/>
      <w:lvlText w:val="•"/>
      <w:lvlJc w:val="left"/>
      <w:pPr>
        <w:tabs>
          <w:tab w:val="num" w:pos="5040"/>
        </w:tabs>
        <w:ind w:left="5040" w:hanging="360"/>
      </w:pPr>
      <w:rPr>
        <w:rFonts w:ascii="Arial" w:hAnsi="Arial" w:hint="default"/>
      </w:rPr>
    </w:lvl>
    <w:lvl w:ilvl="7" w:tplc="65B8E2AA" w:tentative="1">
      <w:start w:val="1"/>
      <w:numFmt w:val="bullet"/>
      <w:lvlText w:val="•"/>
      <w:lvlJc w:val="left"/>
      <w:pPr>
        <w:tabs>
          <w:tab w:val="num" w:pos="5760"/>
        </w:tabs>
        <w:ind w:left="5760" w:hanging="360"/>
      </w:pPr>
      <w:rPr>
        <w:rFonts w:ascii="Arial" w:hAnsi="Arial" w:hint="default"/>
      </w:rPr>
    </w:lvl>
    <w:lvl w:ilvl="8" w:tplc="13200376" w:tentative="1">
      <w:start w:val="1"/>
      <w:numFmt w:val="bullet"/>
      <w:lvlText w:val="•"/>
      <w:lvlJc w:val="left"/>
      <w:pPr>
        <w:tabs>
          <w:tab w:val="num" w:pos="6480"/>
        </w:tabs>
        <w:ind w:left="6480" w:hanging="360"/>
      </w:pPr>
      <w:rPr>
        <w:rFonts w:ascii="Arial" w:hAnsi="Arial" w:hint="default"/>
      </w:rPr>
    </w:lvl>
  </w:abstractNum>
  <w:abstractNum w:abstractNumId="30">
    <w:nsid w:val="77C334C8"/>
    <w:multiLevelType w:val="hybridMultilevel"/>
    <w:tmpl w:val="3BA80B2A"/>
    <w:lvl w:ilvl="0" w:tplc="0706AD34">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4"/>
  </w:num>
  <w:num w:numId="3">
    <w:abstractNumId w:val="3"/>
  </w:num>
  <w:num w:numId="4">
    <w:abstractNumId w:val="2"/>
  </w:num>
  <w:num w:numId="5">
    <w:abstractNumId w:val="1"/>
  </w:num>
  <w:num w:numId="6">
    <w:abstractNumId w:val="0"/>
  </w:num>
  <w:num w:numId="7">
    <w:abstractNumId w:val="10"/>
  </w:num>
  <w:num w:numId="8">
    <w:abstractNumId w:val="7"/>
  </w:num>
  <w:num w:numId="9">
    <w:abstractNumId w:val="6"/>
  </w:num>
  <w:num w:numId="10">
    <w:abstractNumId w:val="4"/>
  </w:num>
  <w:num w:numId="11">
    <w:abstractNumId w:val="25"/>
  </w:num>
  <w:num w:numId="12">
    <w:abstractNumId w:val="19"/>
  </w:num>
  <w:num w:numId="13">
    <w:abstractNumId w:val="20"/>
  </w:num>
  <w:num w:numId="14">
    <w:abstractNumId w:val="12"/>
  </w:num>
  <w:num w:numId="15">
    <w:abstractNumId w:val="25"/>
  </w:num>
  <w:num w:numId="16">
    <w:abstractNumId w:val="25"/>
  </w:num>
  <w:num w:numId="17">
    <w:abstractNumId w:val="13"/>
  </w:num>
  <w:num w:numId="18">
    <w:abstractNumId w:val="25"/>
  </w:num>
  <w:num w:numId="19">
    <w:abstractNumId w:val="25"/>
  </w:num>
  <w:num w:numId="20">
    <w:abstractNumId w:val="8"/>
  </w:num>
  <w:num w:numId="21">
    <w:abstractNumId w:val="21"/>
  </w:num>
  <w:num w:numId="22">
    <w:abstractNumId w:val="30"/>
  </w:num>
  <w:num w:numId="23">
    <w:abstractNumId w:val="17"/>
  </w:num>
  <w:num w:numId="24">
    <w:abstractNumId w:val="26"/>
  </w:num>
  <w:num w:numId="25">
    <w:abstractNumId w:val="15"/>
  </w:num>
  <w:num w:numId="26">
    <w:abstractNumId w:val="24"/>
  </w:num>
  <w:num w:numId="27">
    <w:abstractNumId w:val="27"/>
  </w:num>
  <w:num w:numId="28">
    <w:abstractNumId w:val="18"/>
  </w:num>
  <w:num w:numId="29">
    <w:abstractNumId w:val="29"/>
  </w:num>
  <w:num w:numId="30">
    <w:abstractNumId w:val="28"/>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5"/>
    <w:lvlOverride w:ilvl="0">
      <w:lvl w:ilvl="0">
        <w:numFmt w:val="bullet"/>
        <w:lvlText w:val="•"/>
        <w:legacy w:legacy="1" w:legacySpace="0" w:legacyIndent="0"/>
        <w:lvlJc w:val="left"/>
        <w:pPr>
          <w:ind w:left="0" w:firstLine="0"/>
        </w:pPr>
        <w:rPr>
          <w:rFonts w:ascii="Arial" w:hAnsi="Arial" w:cs="Arial" w:hint="default"/>
          <w:sz w:val="24"/>
        </w:rPr>
      </w:lvl>
    </w:lvlOverride>
  </w:num>
  <w:num w:numId="39">
    <w:abstractNumId w:val="16"/>
  </w:num>
  <w:num w:numId="40">
    <w:abstractNumId w:val="9"/>
  </w:num>
  <w:num w:numId="41">
    <w:abstractNumId w:val="22"/>
  </w:num>
  <w:num w:numId="42">
    <w:abstractNumId w:val="5"/>
    <w:lvlOverride w:ilvl="0">
      <w:lvl w:ilvl="0">
        <w:numFmt w:val="bullet"/>
        <w:lvlText w:val="•"/>
        <w:legacy w:legacy="1" w:legacySpace="0" w:legacyIndent="0"/>
        <w:lvlJc w:val="left"/>
        <w:rPr>
          <w:rFonts w:ascii="Calibri" w:hAnsi="Calibri" w:hint="default"/>
          <w:sz w:val="24"/>
        </w:rPr>
      </w:lvl>
    </w:lvlOverride>
  </w:num>
  <w:num w:numId="4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452B3"/>
    <w:rsid w:val="00050E67"/>
    <w:rsid w:val="000573B0"/>
    <w:rsid w:val="00060937"/>
    <w:rsid w:val="000650FE"/>
    <w:rsid w:val="000732E0"/>
    <w:rsid w:val="000766DA"/>
    <w:rsid w:val="000804ED"/>
    <w:rsid w:val="000B0104"/>
    <w:rsid w:val="000C40CA"/>
    <w:rsid w:val="000C51E4"/>
    <w:rsid w:val="000C593B"/>
    <w:rsid w:val="000D733A"/>
    <w:rsid w:val="000E4A4B"/>
    <w:rsid w:val="000F46FC"/>
    <w:rsid w:val="001028D2"/>
    <w:rsid w:val="001053DB"/>
    <w:rsid w:val="00105553"/>
    <w:rsid w:val="001136DD"/>
    <w:rsid w:val="00136484"/>
    <w:rsid w:val="00143CAB"/>
    <w:rsid w:val="00150421"/>
    <w:rsid w:val="00155941"/>
    <w:rsid w:val="0015731E"/>
    <w:rsid w:val="00167FF0"/>
    <w:rsid w:val="001700ED"/>
    <w:rsid w:val="00175EA4"/>
    <w:rsid w:val="00187219"/>
    <w:rsid w:val="001874BD"/>
    <w:rsid w:val="00197C15"/>
    <w:rsid w:val="001C0DF9"/>
    <w:rsid w:val="001C2BF3"/>
    <w:rsid w:val="001D1674"/>
    <w:rsid w:val="001E5892"/>
    <w:rsid w:val="001F3B3A"/>
    <w:rsid w:val="00200613"/>
    <w:rsid w:val="002132AA"/>
    <w:rsid w:val="00231468"/>
    <w:rsid w:val="00234999"/>
    <w:rsid w:val="00234E92"/>
    <w:rsid w:val="0023613C"/>
    <w:rsid w:val="002571D1"/>
    <w:rsid w:val="002618AC"/>
    <w:rsid w:val="0026742D"/>
    <w:rsid w:val="0027183A"/>
    <w:rsid w:val="0027457F"/>
    <w:rsid w:val="00275123"/>
    <w:rsid w:val="002770CF"/>
    <w:rsid w:val="002825E0"/>
    <w:rsid w:val="00291073"/>
    <w:rsid w:val="00295658"/>
    <w:rsid w:val="002D2223"/>
    <w:rsid w:val="002D2461"/>
    <w:rsid w:val="002D2D7A"/>
    <w:rsid w:val="002D549C"/>
    <w:rsid w:val="002D7750"/>
    <w:rsid w:val="002D7BEC"/>
    <w:rsid w:val="002E201D"/>
    <w:rsid w:val="002E52A7"/>
    <w:rsid w:val="002E7BD5"/>
    <w:rsid w:val="002F1C4B"/>
    <w:rsid w:val="0031729F"/>
    <w:rsid w:val="00326DD9"/>
    <w:rsid w:val="00331ABA"/>
    <w:rsid w:val="003340C8"/>
    <w:rsid w:val="00340DC4"/>
    <w:rsid w:val="0034753A"/>
    <w:rsid w:val="00354E56"/>
    <w:rsid w:val="00355CCF"/>
    <w:rsid w:val="00365DD4"/>
    <w:rsid w:val="00367154"/>
    <w:rsid w:val="0037117A"/>
    <w:rsid w:val="00383D4E"/>
    <w:rsid w:val="003852EB"/>
    <w:rsid w:val="00387C52"/>
    <w:rsid w:val="00397ABC"/>
    <w:rsid w:val="003A40F6"/>
    <w:rsid w:val="003A5575"/>
    <w:rsid w:val="003A7873"/>
    <w:rsid w:val="003B35B6"/>
    <w:rsid w:val="003B52C3"/>
    <w:rsid w:val="003C6E5E"/>
    <w:rsid w:val="00421A8E"/>
    <w:rsid w:val="0042533B"/>
    <w:rsid w:val="0042616D"/>
    <w:rsid w:val="004261C9"/>
    <w:rsid w:val="00434AE9"/>
    <w:rsid w:val="00436E00"/>
    <w:rsid w:val="00437B94"/>
    <w:rsid w:val="00445E11"/>
    <w:rsid w:val="00463497"/>
    <w:rsid w:val="00466B48"/>
    <w:rsid w:val="004723B4"/>
    <w:rsid w:val="004723CC"/>
    <w:rsid w:val="00480CD9"/>
    <w:rsid w:val="00484961"/>
    <w:rsid w:val="0048521A"/>
    <w:rsid w:val="004904A5"/>
    <w:rsid w:val="00492168"/>
    <w:rsid w:val="004935A6"/>
    <w:rsid w:val="00494253"/>
    <w:rsid w:val="00494BC5"/>
    <w:rsid w:val="00495383"/>
    <w:rsid w:val="00497BE9"/>
    <w:rsid w:val="004A3AAE"/>
    <w:rsid w:val="004A46D4"/>
    <w:rsid w:val="004A6706"/>
    <w:rsid w:val="004B1B39"/>
    <w:rsid w:val="004B7355"/>
    <w:rsid w:val="004C3C07"/>
    <w:rsid w:val="004C6307"/>
    <w:rsid w:val="004C6E63"/>
    <w:rsid w:val="004D2E78"/>
    <w:rsid w:val="004D3D30"/>
    <w:rsid w:val="004E5A05"/>
    <w:rsid w:val="004F4511"/>
    <w:rsid w:val="004F70F2"/>
    <w:rsid w:val="0051001F"/>
    <w:rsid w:val="00531972"/>
    <w:rsid w:val="005425F5"/>
    <w:rsid w:val="00546055"/>
    <w:rsid w:val="00546CDC"/>
    <w:rsid w:val="005511F4"/>
    <w:rsid w:val="00551822"/>
    <w:rsid w:val="00554516"/>
    <w:rsid w:val="00554E45"/>
    <w:rsid w:val="0055543F"/>
    <w:rsid w:val="00557430"/>
    <w:rsid w:val="00561238"/>
    <w:rsid w:val="00563080"/>
    <w:rsid w:val="00567B88"/>
    <w:rsid w:val="00567FC0"/>
    <w:rsid w:val="00572BC1"/>
    <w:rsid w:val="00572FD3"/>
    <w:rsid w:val="0057417F"/>
    <w:rsid w:val="0058036A"/>
    <w:rsid w:val="00581D13"/>
    <w:rsid w:val="00591D09"/>
    <w:rsid w:val="005927CB"/>
    <w:rsid w:val="00593548"/>
    <w:rsid w:val="00595096"/>
    <w:rsid w:val="00597E05"/>
    <w:rsid w:val="00597EF5"/>
    <w:rsid w:val="005A1A24"/>
    <w:rsid w:val="005A2E52"/>
    <w:rsid w:val="005A63FA"/>
    <w:rsid w:val="005B5587"/>
    <w:rsid w:val="005B722A"/>
    <w:rsid w:val="005C3CB7"/>
    <w:rsid w:val="005E0943"/>
    <w:rsid w:val="005E25A3"/>
    <w:rsid w:val="00600139"/>
    <w:rsid w:val="00601002"/>
    <w:rsid w:val="00605D76"/>
    <w:rsid w:val="006116BF"/>
    <w:rsid w:val="00613DE7"/>
    <w:rsid w:val="0061548C"/>
    <w:rsid w:val="00623F8D"/>
    <w:rsid w:val="00630DF0"/>
    <w:rsid w:val="0064357E"/>
    <w:rsid w:val="00646060"/>
    <w:rsid w:val="00655092"/>
    <w:rsid w:val="00656703"/>
    <w:rsid w:val="00671787"/>
    <w:rsid w:val="00672856"/>
    <w:rsid w:val="006764D7"/>
    <w:rsid w:val="00683363"/>
    <w:rsid w:val="006A117F"/>
    <w:rsid w:val="006A3370"/>
    <w:rsid w:val="006C305B"/>
    <w:rsid w:val="006C7636"/>
    <w:rsid w:val="006D3B92"/>
    <w:rsid w:val="006E608C"/>
    <w:rsid w:val="006F0034"/>
    <w:rsid w:val="006F015F"/>
    <w:rsid w:val="006F75AF"/>
    <w:rsid w:val="007005F6"/>
    <w:rsid w:val="00701D26"/>
    <w:rsid w:val="007048CE"/>
    <w:rsid w:val="0070493A"/>
    <w:rsid w:val="007064FE"/>
    <w:rsid w:val="007165DE"/>
    <w:rsid w:val="00720AF4"/>
    <w:rsid w:val="00726A06"/>
    <w:rsid w:val="00731634"/>
    <w:rsid w:val="00743794"/>
    <w:rsid w:val="00751002"/>
    <w:rsid w:val="007578E5"/>
    <w:rsid w:val="00767068"/>
    <w:rsid w:val="00774839"/>
    <w:rsid w:val="00774B51"/>
    <w:rsid w:val="00782647"/>
    <w:rsid w:val="007A583B"/>
    <w:rsid w:val="007B0820"/>
    <w:rsid w:val="007B3D2E"/>
    <w:rsid w:val="007C1199"/>
    <w:rsid w:val="007D1751"/>
    <w:rsid w:val="007D3F24"/>
    <w:rsid w:val="007E623A"/>
    <w:rsid w:val="007F6283"/>
    <w:rsid w:val="007F7A93"/>
    <w:rsid w:val="00805311"/>
    <w:rsid w:val="0080637F"/>
    <w:rsid w:val="00823EBD"/>
    <w:rsid w:val="0082421D"/>
    <w:rsid w:val="00832E3D"/>
    <w:rsid w:val="0083772B"/>
    <w:rsid w:val="00861332"/>
    <w:rsid w:val="00870A90"/>
    <w:rsid w:val="00871661"/>
    <w:rsid w:val="00872BBD"/>
    <w:rsid w:val="008745A8"/>
    <w:rsid w:val="008A18AA"/>
    <w:rsid w:val="008B2175"/>
    <w:rsid w:val="008B3B93"/>
    <w:rsid w:val="008B45BB"/>
    <w:rsid w:val="008B6485"/>
    <w:rsid w:val="008B6AD5"/>
    <w:rsid w:val="008C09C8"/>
    <w:rsid w:val="008C1A6E"/>
    <w:rsid w:val="008E2B26"/>
    <w:rsid w:val="008F4BF5"/>
    <w:rsid w:val="00905CBC"/>
    <w:rsid w:val="00922101"/>
    <w:rsid w:val="00924FDC"/>
    <w:rsid w:val="00924FF5"/>
    <w:rsid w:val="009268DD"/>
    <w:rsid w:val="0093598D"/>
    <w:rsid w:val="00936499"/>
    <w:rsid w:val="00943E2B"/>
    <w:rsid w:val="00946D76"/>
    <w:rsid w:val="00950705"/>
    <w:rsid w:val="00952F10"/>
    <w:rsid w:val="00953B71"/>
    <w:rsid w:val="0095754A"/>
    <w:rsid w:val="00965E27"/>
    <w:rsid w:val="00966606"/>
    <w:rsid w:val="009708B7"/>
    <w:rsid w:val="00971A26"/>
    <w:rsid w:val="009722DE"/>
    <w:rsid w:val="00997978"/>
    <w:rsid w:val="009A1246"/>
    <w:rsid w:val="009A1C9A"/>
    <w:rsid w:val="009A2BCE"/>
    <w:rsid w:val="009C4347"/>
    <w:rsid w:val="009D40D3"/>
    <w:rsid w:val="009D6876"/>
    <w:rsid w:val="009E25C1"/>
    <w:rsid w:val="009E43BC"/>
    <w:rsid w:val="009E6A3E"/>
    <w:rsid w:val="009E71AE"/>
    <w:rsid w:val="009F015E"/>
    <w:rsid w:val="009F5EBA"/>
    <w:rsid w:val="009F7030"/>
    <w:rsid w:val="00A02B85"/>
    <w:rsid w:val="00A10CA5"/>
    <w:rsid w:val="00A11486"/>
    <w:rsid w:val="00A20AFB"/>
    <w:rsid w:val="00A20B9A"/>
    <w:rsid w:val="00A2438F"/>
    <w:rsid w:val="00A2471E"/>
    <w:rsid w:val="00A311A1"/>
    <w:rsid w:val="00A4457E"/>
    <w:rsid w:val="00A45B36"/>
    <w:rsid w:val="00A4792D"/>
    <w:rsid w:val="00A50F34"/>
    <w:rsid w:val="00A51D50"/>
    <w:rsid w:val="00A562EC"/>
    <w:rsid w:val="00A65F1B"/>
    <w:rsid w:val="00A66B07"/>
    <w:rsid w:val="00A76A65"/>
    <w:rsid w:val="00A805BC"/>
    <w:rsid w:val="00A935E2"/>
    <w:rsid w:val="00A9537C"/>
    <w:rsid w:val="00AA0382"/>
    <w:rsid w:val="00AA6317"/>
    <w:rsid w:val="00AC513C"/>
    <w:rsid w:val="00AC7D75"/>
    <w:rsid w:val="00AD1245"/>
    <w:rsid w:val="00AD397F"/>
    <w:rsid w:val="00AD5250"/>
    <w:rsid w:val="00AD5A48"/>
    <w:rsid w:val="00AF40D9"/>
    <w:rsid w:val="00B22093"/>
    <w:rsid w:val="00B25AC9"/>
    <w:rsid w:val="00B266DE"/>
    <w:rsid w:val="00B43439"/>
    <w:rsid w:val="00B4604C"/>
    <w:rsid w:val="00B574A6"/>
    <w:rsid w:val="00B6417B"/>
    <w:rsid w:val="00B65B70"/>
    <w:rsid w:val="00B671E4"/>
    <w:rsid w:val="00B727C7"/>
    <w:rsid w:val="00B87FD2"/>
    <w:rsid w:val="00BC3AB7"/>
    <w:rsid w:val="00BC4E08"/>
    <w:rsid w:val="00BD24E4"/>
    <w:rsid w:val="00BE3715"/>
    <w:rsid w:val="00BE7A0B"/>
    <w:rsid w:val="00C07E7C"/>
    <w:rsid w:val="00C10FED"/>
    <w:rsid w:val="00C11C17"/>
    <w:rsid w:val="00C226EA"/>
    <w:rsid w:val="00C23C09"/>
    <w:rsid w:val="00C25681"/>
    <w:rsid w:val="00C32DEE"/>
    <w:rsid w:val="00C35DA4"/>
    <w:rsid w:val="00C421F2"/>
    <w:rsid w:val="00C428E9"/>
    <w:rsid w:val="00C44EE2"/>
    <w:rsid w:val="00C46B08"/>
    <w:rsid w:val="00C4742D"/>
    <w:rsid w:val="00C519E2"/>
    <w:rsid w:val="00C56AC6"/>
    <w:rsid w:val="00C56F15"/>
    <w:rsid w:val="00C57168"/>
    <w:rsid w:val="00C57316"/>
    <w:rsid w:val="00C60806"/>
    <w:rsid w:val="00C62BF9"/>
    <w:rsid w:val="00C7607D"/>
    <w:rsid w:val="00C8016C"/>
    <w:rsid w:val="00C84930"/>
    <w:rsid w:val="00CB296B"/>
    <w:rsid w:val="00CB38CD"/>
    <w:rsid w:val="00CC164F"/>
    <w:rsid w:val="00CD3C7D"/>
    <w:rsid w:val="00CD7D4A"/>
    <w:rsid w:val="00CE3BCA"/>
    <w:rsid w:val="00CF4EF9"/>
    <w:rsid w:val="00CF67E4"/>
    <w:rsid w:val="00CF7A41"/>
    <w:rsid w:val="00D05D73"/>
    <w:rsid w:val="00D07252"/>
    <w:rsid w:val="00D07FCC"/>
    <w:rsid w:val="00D11419"/>
    <w:rsid w:val="00D125BE"/>
    <w:rsid w:val="00D17CD7"/>
    <w:rsid w:val="00D21658"/>
    <w:rsid w:val="00D434DE"/>
    <w:rsid w:val="00D43871"/>
    <w:rsid w:val="00D6737C"/>
    <w:rsid w:val="00D803BD"/>
    <w:rsid w:val="00DC40A1"/>
    <w:rsid w:val="00DC5F63"/>
    <w:rsid w:val="00DD2C28"/>
    <w:rsid w:val="00DD6FFF"/>
    <w:rsid w:val="00DD7B39"/>
    <w:rsid w:val="00DE5DD4"/>
    <w:rsid w:val="00DF0563"/>
    <w:rsid w:val="00DF28E1"/>
    <w:rsid w:val="00DF40C7"/>
    <w:rsid w:val="00DF6884"/>
    <w:rsid w:val="00E00741"/>
    <w:rsid w:val="00E12ABF"/>
    <w:rsid w:val="00E17225"/>
    <w:rsid w:val="00E17725"/>
    <w:rsid w:val="00E25CD8"/>
    <w:rsid w:val="00E33C54"/>
    <w:rsid w:val="00E47A3A"/>
    <w:rsid w:val="00E632A6"/>
    <w:rsid w:val="00E803AE"/>
    <w:rsid w:val="00E81DF0"/>
    <w:rsid w:val="00EA4CC5"/>
    <w:rsid w:val="00EA740E"/>
    <w:rsid w:val="00EB0CE1"/>
    <w:rsid w:val="00EB1FE6"/>
    <w:rsid w:val="00EC369D"/>
    <w:rsid w:val="00EC4E1B"/>
    <w:rsid w:val="00EC7BBA"/>
    <w:rsid w:val="00EE0ABB"/>
    <w:rsid w:val="00EE4706"/>
    <w:rsid w:val="00EE7718"/>
    <w:rsid w:val="00EF0392"/>
    <w:rsid w:val="00F066FB"/>
    <w:rsid w:val="00F104CA"/>
    <w:rsid w:val="00F12359"/>
    <w:rsid w:val="00F126D2"/>
    <w:rsid w:val="00F129E4"/>
    <w:rsid w:val="00F12AFC"/>
    <w:rsid w:val="00F30EBC"/>
    <w:rsid w:val="00F350C3"/>
    <w:rsid w:val="00F371E5"/>
    <w:rsid w:val="00F442C0"/>
    <w:rsid w:val="00F5033D"/>
    <w:rsid w:val="00F55D6F"/>
    <w:rsid w:val="00F6088A"/>
    <w:rsid w:val="00F62D13"/>
    <w:rsid w:val="00F739EF"/>
    <w:rsid w:val="00F97009"/>
    <w:rsid w:val="00FA23A1"/>
    <w:rsid w:val="00FA3B0E"/>
    <w:rsid w:val="00FB0FD8"/>
    <w:rsid w:val="00FB7E95"/>
    <w:rsid w:val="00FD020D"/>
    <w:rsid w:val="00FD39A8"/>
    <w:rsid w:val="00FD449C"/>
    <w:rsid w:val="00FD640F"/>
    <w:rsid w:val="00FD746B"/>
    <w:rsid w:val="00FE0F9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A7C53F94-5F05-4F94-B465-96663D49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0732E0"/>
    <w:pPr>
      <w:numPr>
        <w:numId w:val="36"/>
      </w:numPr>
      <w:spacing w:after="120"/>
      <w:ind w:left="360"/>
      <w:contextualSpacing w:val="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0732E0"/>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theme/_rels/theme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C00F5BF7-1371-4A66-A336-8BF7F45E7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2731</Words>
  <Characters>15571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18266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3</cp:revision>
  <cp:lastPrinted>2014-04-18T16:26:00Z</cp:lastPrinted>
  <dcterms:created xsi:type="dcterms:W3CDTF">2014-07-29T22:21:00Z</dcterms:created>
  <dcterms:modified xsi:type="dcterms:W3CDTF">2014-07-29T23:07:00Z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