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796D5D"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B43439">
            <w:pPr>
              <w:pStyle w:val="NoSpacing"/>
              <w:rPr>
                <w:color w:val="FFFFFF" w:themeColor="background1"/>
                <w:sz w:val="40"/>
                <w:szCs w:val="40"/>
              </w:rPr>
            </w:pPr>
            <w:r>
              <w:rPr>
                <w:color w:val="FFFFFF" w:themeColor="background1"/>
                <w:sz w:val="44"/>
                <w:szCs w:val="32"/>
              </w:rPr>
              <w:t xml:space="preserve">Supporting All Students in Close Reading, </w:t>
            </w:r>
            <w:r w:rsidRPr="00B030CA">
              <w:rPr>
                <w:color w:val="FFFFFF" w:themeColor="background1"/>
                <w:sz w:val="44"/>
                <w:szCs w:val="32"/>
              </w:rPr>
              <w:t>Academic Language</w:t>
            </w:r>
            <w:r>
              <w:rPr>
                <w:color w:val="FFFFFF" w:themeColor="background1"/>
                <w:sz w:val="44"/>
                <w:szCs w:val="32"/>
              </w:rPr>
              <w:t>, and Text-Based Discussion</w:t>
            </w:r>
          </w:p>
        </w:tc>
      </w:tr>
    </w:tbl>
    <w:p w:rsidR="00992A37" w:rsidRDefault="00992A37" w:rsidP="007D1751">
      <w:pPr>
        <w:pStyle w:val="Title"/>
      </w:pPr>
    </w:p>
    <w:p w:rsidR="00992A37" w:rsidRPr="00923D56" w:rsidRDefault="0045533A" w:rsidP="00992A37">
      <w:pPr>
        <w:pStyle w:val="Title"/>
        <w:rPr>
          <w:b/>
          <w:color w:val="auto"/>
        </w:rPr>
      </w:pPr>
      <w:r>
        <w:rPr>
          <w:b/>
          <w:color w:val="auto"/>
        </w:rPr>
        <w:t>Introductory</w:t>
      </w:r>
      <w:r w:rsidR="00FC7FD4">
        <w:rPr>
          <w:b/>
          <w:color w:val="auto"/>
        </w:rPr>
        <w:t xml:space="preserve"> Activit</w:t>
      </w:r>
      <w:r w:rsidR="00336E0F">
        <w:rPr>
          <w:b/>
          <w:color w:val="auto"/>
        </w:rPr>
        <w:t>ies</w:t>
      </w:r>
    </w:p>
    <w:p w:rsidR="003B52C3" w:rsidRDefault="003B52C3" w:rsidP="007D1751">
      <w:pPr>
        <w:pStyle w:val="Title"/>
      </w:pPr>
      <w:bookmarkStart w:id="0" w:name="_GoBack"/>
      <w:bookmarkEnd w:id="0"/>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1" w:name="_Toc385415608"/>
      <w:r w:rsidRPr="00875418">
        <w:lastRenderedPageBreak/>
        <w:t>Session at-a-Glance</w:t>
      </w:r>
      <w:bookmarkEnd w:id="1"/>
    </w:p>
    <w:p w:rsidR="000F46FC" w:rsidRPr="002E7BD5" w:rsidRDefault="00C617E6" w:rsidP="002E7BD5">
      <w:pPr>
        <w:pStyle w:val="Heading3"/>
        <w:rPr>
          <w:rStyle w:val="PageNumber"/>
          <w:rFonts w:ascii="Calibri" w:hAnsi="Calibri"/>
          <w:color w:val="FFFFFF" w:themeColor="background1"/>
          <w:sz w:val="28"/>
        </w:rPr>
      </w:pPr>
      <w:bookmarkStart w:id="2" w:name="_Toc385415609"/>
      <w:r w:rsidRPr="002E7BD5">
        <w:rPr>
          <w:rStyle w:val="PageNumber"/>
          <w:rFonts w:ascii="Calibri" w:hAnsi="Calibri"/>
          <w:color w:val="FFFFFF" w:themeColor="background1"/>
          <w:sz w:val="28"/>
        </w:rPr>
        <w:t>Introduct</w:t>
      </w:r>
      <w:r>
        <w:rPr>
          <w:rStyle w:val="PageNumber"/>
          <w:rFonts w:ascii="Calibri" w:hAnsi="Calibri"/>
          <w:color w:val="FFFFFF" w:themeColor="background1"/>
          <w:sz w:val="28"/>
        </w:rPr>
        <w:t>ory Activi</w:t>
      </w:r>
      <w:r w:rsidR="00EE2962">
        <w:rPr>
          <w:rStyle w:val="PageNumber"/>
          <w:rFonts w:ascii="Calibri" w:hAnsi="Calibri"/>
          <w:color w:val="FFFFFF" w:themeColor="background1"/>
          <w:sz w:val="28"/>
        </w:rPr>
        <w:t>ties</w:t>
      </w:r>
      <w:r w:rsidR="002C75B0">
        <w:rPr>
          <w:rStyle w:val="PageNumber"/>
          <w:rFonts w:ascii="Calibri" w:hAnsi="Calibri"/>
          <w:color w:val="FFFFFF" w:themeColor="background1"/>
          <w:sz w:val="28"/>
        </w:rPr>
        <w:t xml:space="preserve"> (20 minutes)</w:t>
      </w:r>
      <w:bookmarkEnd w:id="2"/>
    </w:p>
    <w:p w:rsidR="00C617E6" w:rsidRPr="00075C36" w:rsidRDefault="00C617E6" w:rsidP="00C617E6">
      <w:pPr>
        <w:pStyle w:val="BulletList"/>
        <w:spacing w:after="0"/>
      </w:pPr>
      <w:r w:rsidRPr="00075C36">
        <w:t>Welcome</w:t>
      </w:r>
      <w:r w:rsidR="00C55560">
        <w:t xml:space="preserve"> and agenda</w:t>
      </w:r>
    </w:p>
    <w:p w:rsidR="00C617E6" w:rsidRPr="00075C36" w:rsidRDefault="00C617E6" w:rsidP="00C617E6">
      <w:pPr>
        <w:pStyle w:val="BulletList"/>
        <w:spacing w:after="0"/>
      </w:pPr>
      <w:r w:rsidRPr="00075C36">
        <w:t>Forming today’s community</w:t>
      </w:r>
    </w:p>
    <w:p w:rsidR="00C617E6" w:rsidRPr="00075C36" w:rsidRDefault="00C617E6" w:rsidP="00C617E6">
      <w:pPr>
        <w:pStyle w:val="BulletList"/>
        <w:spacing w:after="0"/>
      </w:pPr>
      <w:r w:rsidRPr="00075C36">
        <w:t xml:space="preserve">Review of main topics in </w:t>
      </w:r>
      <w:r>
        <w:t>M</w:t>
      </w:r>
      <w:r w:rsidRPr="00075C36">
        <w:t>odule</w:t>
      </w:r>
      <w:r>
        <w:t xml:space="preserve"> 1</w:t>
      </w:r>
    </w:p>
    <w:p w:rsidR="00C617E6" w:rsidRPr="00075C36" w:rsidRDefault="00C617E6" w:rsidP="00C617E6">
      <w:pPr>
        <w:pStyle w:val="BulletList"/>
        <w:spacing w:after="0"/>
      </w:pPr>
      <w:r w:rsidRPr="00075C36">
        <w:t>Quick write (sharing the materials and messages from Module 1</w:t>
      </w:r>
      <w:r w:rsidRPr="00753468">
        <w:t xml:space="preserve"> </w:t>
      </w:r>
      <w:r w:rsidRPr="00075C36">
        <w:t xml:space="preserve">with school and district colleagues) </w:t>
      </w:r>
    </w:p>
    <w:p w:rsidR="00C617E6" w:rsidRPr="00075C36" w:rsidRDefault="00C617E6" w:rsidP="00C617E6">
      <w:pPr>
        <w:pStyle w:val="BulletList"/>
        <w:spacing w:after="0"/>
      </w:pPr>
      <w:r w:rsidRPr="00075C36">
        <w:t xml:space="preserve">Module </w:t>
      </w:r>
      <w:r w:rsidR="00C55560">
        <w:t>2 outcomes</w:t>
      </w:r>
    </w:p>
    <w:p w:rsidR="00C617E6" w:rsidRPr="00075C36" w:rsidRDefault="00C617E6" w:rsidP="00C617E6">
      <w:pPr>
        <w:pStyle w:val="BulletList"/>
        <w:spacing w:after="0"/>
      </w:pPr>
      <w:r>
        <w:t>Pre-A</w:t>
      </w:r>
      <w:r w:rsidRPr="00075C36">
        <w:t xml:space="preserve">ssessment </w:t>
      </w:r>
    </w:p>
    <w:p w:rsidR="00C617E6" w:rsidRPr="009722DE" w:rsidRDefault="00C617E6" w:rsidP="00C617E6">
      <w:pPr>
        <w:pStyle w:val="Heading5"/>
      </w:pPr>
      <w:r>
        <w:t>Supporting Documents:</w:t>
      </w:r>
    </w:p>
    <w:p w:rsidR="00C617E6" w:rsidRDefault="00C617E6" w:rsidP="00C617E6">
      <w:pPr>
        <w:pStyle w:val="BulletList"/>
        <w:spacing w:after="0"/>
      </w:pPr>
      <w:r w:rsidRPr="00075C36">
        <w:t>Pre-</w:t>
      </w:r>
      <w:r>
        <w:t>A</w:t>
      </w:r>
      <w:r w:rsidRPr="00075C36">
        <w:t>ssessment</w:t>
      </w:r>
      <w:r w:rsidR="00FB42C7">
        <w:t xml:space="preserve"> (in the Participant Guide)</w:t>
      </w:r>
    </w:p>
    <w:p w:rsidR="00E534A1" w:rsidRDefault="00E534A1" w:rsidP="00C617E6">
      <w:pPr>
        <w:pStyle w:val="BulletList"/>
        <w:spacing w:after="0"/>
      </w:pPr>
      <w:r w:rsidRPr="00E534A1">
        <w:rPr>
          <w:i/>
        </w:rPr>
        <w:t xml:space="preserve">Notepad </w:t>
      </w:r>
      <w:r>
        <w:t>section of the Participant Guide for the Quick Write</w:t>
      </w:r>
    </w:p>
    <w:p w:rsidR="00B4604C" w:rsidRPr="009722DE" w:rsidRDefault="00F55D6F" w:rsidP="00B4604C">
      <w:pPr>
        <w:pStyle w:val="Heading5"/>
      </w:pPr>
      <w:r>
        <w:t xml:space="preserve">PowerPoint </w:t>
      </w:r>
      <w:r w:rsidR="00B4604C">
        <w:t>Slides:</w:t>
      </w:r>
    </w:p>
    <w:p w:rsidR="00B4604C" w:rsidRDefault="00B4604C" w:rsidP="009E43BC">
      <w:pPr>
        <w:pStyle w:val="BulletList"/>
      </w:pPr>
      <w:r>
        <w:t>1</w:t>
      </w:r>
      <w:r w:rsidR="00F55D6F">
        <w:t>–</w:t>
      </w:r>
      <w:r w:rsidR="00C55560">
        <w:t>10</w:t>
      </w:r>
    </w:p>
    <w:p w:rsidR="00567FC0" w:rsidRDefault="00567FC0" w:rsidP="00567FC0">
      <w:pPr>
        <w:pStyle w:val="Heading1"/>
      </w:pPr>
      <w:bookmarkStart w:id="3" w:name="_Toc385415622"/>
      <w:r>
        <w:t>Session Implementation</w:t>
      </w:r>
      <w:bookmarkEnd w:id="3"/>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307"/>
        <w:gridCol w:w="1573"/>
      </w:tblGrid>
      <w:tr w:rsidR="009C4347" w:rsidRPr="003A12DB" w:rsidTr="00F12AFC">
        <w:trPr>
          <w:trHeight w:val="368"/>
          <w:jc w:val="center"/>
        </w:trPr>
        <w:tc>
          <w:tcPr>
            <w:tcW w:w="10437" w:type="dxa"/>
            <w:gridSpan w:val="3"/>
            <w:shd w:val="clear" w:color="auto" w:fill="9BBB59" w:themeFill="accent3"/>
          </w:tcPr>
          <w:p w:rsidR="009C4347" w:rsidRPr="003A12DB" w:rsidRDefault="009C4347" w:rsidP="00F12AFC">
            <w:pPr>
              <w:spacing w:after="60"/>
              <w:rPr>
                <w:b/>
                <w:noProof/>
                <w:color w:val="FFFFFF" w:themeColor="background1"/>
                <w:szCs w:val="22"/>
              </w:rPr>
            </w:pPr>
            <w:r w:rsidRPr="003A12DB">
              <w:rPr>
                <w:b/>
                <w:color w:val="FFFFFF" w:themeColor="background1"/>
                <w:szCs w:val="22"/>
              </w:rPr>
              <w:t>Introduction</w:t>
            </w:r>
          </w:p>
        </w:tc>
      </w:tr>
      <w:tr w:rsidR="009C4347" w:rsidRPr="003A12DB" w:rsidTr="004A46D4">
        <w:trPr>
          <w:gridAfter w:val="1"/>
          <w:wAfter w:w="1573" w:type="dxa"/>
          <w:trHeight w:val="2753"/>
          <w:jc w:val="center"/>
        </w:trPr>
        <w:tc>
          <w:tcPr>
            <w:tcW w:w="3557" w:type="dxa"/>
          </w:tcPr>
          <w:p w:rsidR="009C4347" w:rsidRPr="003A12DB" w:rsidRDefault="00017D2F" w:rsidP="00017D2F">
            <w:pPr>
              <w:spacing w:after="0"/>
              <w:rPr>
                <w:szCs w:val="22"/>
              </w:rPr>
            </w:pPr>
            <w:r>
              <w:rPr>
                <w:noProof/>
                <w:szCs w:val="22"/>
                <w:lang w:eastAsia="en-US"/>
              </w:rPr>
              <w:drawing>
                <wp:inline distT="0" distB="0" distL="0" distR="0" wp14:anchorId="2053E8CC" wp14:editId="4E168C2A">
                  <wp:extent cx="2124075" cy="1590675"/>
                  <wp:effectExtent l="19050" t="0" r="9525" b="0"/>
                  <wp:docPr id="2" name="Picture 1" descr="N:\CLIENTS\CSDE\Development\Module 2\ELA\PowerPoint\CT ELA K-5 Module 2 PP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2\ELA\PowerPoint\CT ELA K-5 Module 2 PPT_Final.jpg"/>
                          <pic:cNvPicPr>
                            <a:picLocks noChangeAspect="1" noChangeArrowheads="1"/>
                          </pic:cNvPicPr>
                        </pic:nvPicPr>
                        <pic:blipFill>
                          <a:blip r:embed="rId1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004B1F93" w:rsidRPr="003A12DB">
              <w:rPr>
                <w:szCs w:val="22"/>
              </w:rPr>
              <w:t>Slide 1</w:t>
            </w:r>
            <w:r w:rsidR="00436E00" w:rsidRPr="003A12DB">
              <w:rPr>
                <w:szCs w:val="22"/>
              </w:rPr>
              <w:t xml:space="preserve"> </w:t>
            </w:r>
          </w:p>
        </w:tc>
        <w:tc>
          <w:tcPr>
            <w:tcW w:w="5307" w:type="dxa"/>
          </w:tcPr>
          <w:p w:rsidR="009C4347" w:rsidRPr="003A12DB" w:rsidRDefault="009C4347" w:rsidP="009C4347">
            <w:pPr>
              <w:rPr>
                <w:szCs w:val="22"/>
              </w:rPr>
            </w:pPr>
          </w:p>
        </w:tc>
      </w:tr>
      <w:tr w:rsidR="009C4347" w:rsidRPr="003A12DB" w:rsidTr="0027457F">
        <w:trPr>
          <w:jc w:val="center"/>
        </w:trPr>
        <w:tc>
          <w:tcPr>
            <w:tcW w:w="10437" w:type="dxa"/>
            <w:gridSpan w:val="3"/>
          </w:tcPr>
          <w:p w:rsidR="009C4347" w:rsidRPr="003A12DB" w:rsidRDefault="004B1F93" w:rsidP="001E3F54">
            <w:pPr>
              <w:autoSpaceDE w:val="0"/>
              <w:autoSpaceDN w:val="0"/>
              <w:adjustRightInd w:val="0"/>
              <w:spacing w:before="0" w:after="0" w:line="240" w:lineRule="auto"/>
              <w:rPr>
                <w:rFonts w:cs="Calibri"/>
                <w:kern w:val="24"/>
                <w:szCs w:val="22"/>
              </w:rPr>
            </w:pPr>
            <w:r w:rsidRPr="003A12DB">
              <w:rPr>
                <w:rFonts w:cs="Calibri"/>
                <w:kern w:val="24"/>
                <w:szCs w:val="22"/>
              </w:rPr>
              <w:t>Blank.</w:t>
            </w:r>
          </w:p>
        </w:tc>
      </w:tr>
      <w:tr w:rsidR="009C4347" w:rsidRPr="003A12DB" w:rsidTr="00656703">
        <w:trPr>
          <w:gridAfter w:val="1"/>
          <w:wAfter w:w="1573" w:type="dxa"/>
          <w:jc w:val="center"/>
        </w:trPr>
        <w:tc>
          <w:tcPr>
            <w:tcW w:w="3557" w:type="dxa"/>
          </w:tcPr>
          <w:p w:rsidR="009C4347" w:rsidRPr="003A12DB" w:rsidRDefault="002C4368" w:rsidP="002C4368">
            <w:pPr>
              <w:spacing w:after="0"/>
              <w:rPr>
                <w:szCs w:val="22"/>
              </w:rPr>
            </w:pPr>
            <w:r>
              <w:rPr>
                <w:noProof/>
                <w:szCs w:val="22"/>
                <w:lang w:eastAsia="en-US"/>
              </w:rPr>
              <w:lastRenderedPageBreak/>
              <w:drawing>
                <wp:inline distT="0" distB="0" distL="0" distR="0" wp14:anchorId="520BFEA0" wp14:editId="31341206">
                  <wp:extent cx="2122805" cy="1590040"/>
                  <wp:effectExtent l="0" t="0" r="0" b="0"/>
                  <wp:docPr id="7" name="Picture 7" descr="N:\CLIENTS\CSDE\Development\Module 2\ELA\PowerPoint\CT ELA K-5 Module 2 PPT_Final_4.14.14\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LIENTS\CSDE\Development\Module 2\ELA\PowerPoint\CT ELA K-5 Module 2 PPT_Final_4.14.14\Slide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9C4347" w:rsidRPr="003A12DB">
              <w:rPr>
                <w:szCs w:val="22"/>
              </w:rPr>
              <w:t>Slide</w:t>
            </w:r>
            <w:r w:rsidR="00436E00" w:rsidRPr="003A12DB">
              <w:rPr>
                <w:szCs w:val="22"/>
              </w:rPr>
              <w:t xml:space="preserve"> 2</w:t>
            </w:r>
          </w:p>
        </w:tc>
        <w:tc>
          <w:tcPr>
            <w:tcW w:w="5307" w:type="dxa"/>
          </w:tcPr>
          <w:p w:rsidR="009C4347" w:rsidRPr="003A12DB" w:rsidRDefault="009C4347" w:rsidP="009C4347">
            <w:pPr>
              <w:rPr>
                <w:szCs w:val="22"/>
              </w:rPr>
            </w:pPr>
          </w:p>
        </w:tc>
      </w:tr>
      <w:tr w:rsidR="00436E00" w:rsidRPr="003A12DB" w:rsidTr="0027457F">
        <w:trPr>
          <w:jc w:val="center"/>
        </w:trPr>
        <w:tc>
          <w:tcPr>
            <w:tcW w:w="10437" w:type="dxa"/>
            <w:gridSpan w:val="3"/>
          </w:tcPr>
          <w:p w:rsidR="00436E00" w:rsidRPr="003A12DB" w:rsidRDefault="001E3F54" w:rsidP="002B6E9D">
            <w:pPr>
              <w:autoSpaceDE w:val="0"/>
              <w:autoSpaceDN w:val="0"/>
              <w:adjustRightInd w:val="0"/>
              <w:spacing w:before="0" w:after="0" w:line="240" w:lineRule="auto"/>
              <w:rPr>
                <w:rFonts w:cs="Calibri"/>
                <w:kern w:val="24"/>
                <w:szCs w:val="22"/>
              </w:rPr>
            </w:pPr>
            <w:r w:rsidRPr="003A12DB">
              <w:rPr>
                <w:rFonts w:cs="Calibri"/>
                <w:kern w:val="24"/>
                <w:szCs w:val="22"/>
              </w:rPr>
              <w:t>(Slides 1-</w:t>
            </w:r>
            <w:r w:rsidR="00EE2962">
              <w:rPr>
                <w:rFonts w:cs="Calibri"/>
                <w:kern w:val="24"/>
                <w:szCs w:val="22"/>
              </w:rPr>
              <w:t>7</w:t>
            </w:r>
            <w:r w:rsidRPr="003A12DB">
              <w:rPr>
                <w:rFonts w:cs="Calibri"/>
                <w:kern w:val="24"/>
                <w:szCs w:val="22"/>
              </w:rPr>
              <w:t xml:space="preserve">, including the Pre-Assessment, will take about </w:t>
            </w:r>
            <w:r w:rsidR="00EE2962">
              <w:rPr>
                <w:rFonts w:cs="Calibri"/>
                <w:kern w:val="24"/>
                <w:szCs w:val="22"/>
              </w:rPr>
              <w:t>20</w:t>
            </w:r>
            <w:r w:rsidR="00EE2962" w:rsidRPr="003A12DB">
              <w:rPr>
                <w:rFonts w:cs="Calibri"/>
                <w:kern w:val="24"/>
                <w:szCs w:val="22"/>
              </w:rPr>
              <w:t xml:space="preserve"> </w:t>
            </w:r>
            <w:r w:rsidRPr="003A12DB">
              <w:rPr>
                <w:rFonts w:cs="Calibri"/>
                <w:kern w:val="24"/>
                <w:szCs w:val="22"/>
              </w:rPr>
              <w:t>minutes total.)</w:t>
            </w:r>
          </w:p>
        </w:tc>
      </w:tr>
      <w:tr w:rsidR="00436E00" w:rsidRPr="003A12DB" w:rsidTr="000B0104">
        <w:trPr>
          <w:trHeight w:val="2924"/>
          <w:jc w:val="center"/>
        </w:trPr>
        <w:tc>
          <w:tcPr>
            <w:tcW w:w="3557" w:type="dxa"/>
          </w:tcPr>
          <w:p w:rsidR="00436E00" w:rsidRPr="003A12DB" w:rsidRDefault="002C4368" w:rsidP="00DC207C">
            <w:pPr>
              <w:spacing w:after="0"/>
              <w:rPr>
                <w:szCs w:val="22"/>
              </w:rPr>
            </w:pPr>
            <w:r>
              <w:rPr>
                <w:noProof/>
                <w:szCs w:val="22"/>
                <w:lang w:eastAsia="en-US"/>
              </w:rPr>
              <w:drawing>
                <wp:inline distT="0" distB="0" distL="0" distR="0" wp14:anchorId="35A4381D" wp14:editId="78097265">
                  <wp:extent cx="2122805" cy="1590040"/>
                  <wp:effectExtent l="0" t="0" r="0" b="0"/>
                  <wp:docPr id="8" name="Picture 8" descr="N:\CLIENTS\CSDE\Development\Module 2\ELA\PowerPoint\CT ELA K-5 Module 2 PPT_Final_4.14.14\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2\ELA\PowerPoint\CT ELA K-5 Module 2 PPT_Final_4.14.14\Slide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436E00" w:rsidRPr="003A12DB">
              <w:rPr>
                <w:szCs w:val="22"/>
              </w:rPr>
              <w:t>Slide 3</w:t>
            </w:r>
            <w:r w:rsidR="00DC207C">
              <w:rPr>
                <w:szCs w:val="22"/>
              </w:rPr>
              <w:t xml:space="preserve"> </w:t>
            </w:r>
          </w:p>
        </w:tc>
        <w:tc>
          <w:tcPr>
            <w:tcW w:w="6880" w:type="dxa"/>
            <w:gridSpan w:val="2"/>
          </w:tcPr>
          <w:p w:rsidR="00436E00" w:rsidRPr="003A12DB" w:rsidRDefault="00436E00" w:rsidP="00436E00">
            <w:pPr>
              <w:spacing w:after="0"/>
              <w:rPr>
                <w:szCs w:val="22"/>
              </w:rPr>
            </w:pPr>
          </w:p>
        </w:tc>
      </w:tr>
      <w:tr w:rsidR="00436E00" w:rsidRPr="003A12DB" w:rsidTr="000B0104">
        <w:trPr>
          <w:jc w:val="center"/>
        </w:trPr>
        <w:tc>
          <w:tcPr>
            <w:tcW w:w="10437" w:type="dxa"/>
            <w:gridSpan w:val="3"/>
          </w:tcPr>
          <w:p w:rsidR="00436E00"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This slide provides a visual showing how the topics for the professional development modules fit together. Briefly explain to participants.</w:t>
            </w:r>
          </w:p>
        </w:tc>
      </w:tr>
      <w:tr w:rsidR="00436E00" w:rsidRPr="003A12DB" w:rsidTr="000B0104">
        <w:trPr>
          <w:jc w:val="center"/>
        </w:trPr>
        <w:tc>
          <w:tcPr>
            <w:tcW w:w="3557" w:type="dxa"/>
          </w:tcPr>
          <w:p w:rsidR="00436E00" w:rsidRPr="003A12DB" w:rsidRDefault="002C4368" w:rsidP="00436E00">
            <w:pPr>
              <w:spacing w:after="0"/>
              <w:rPr>
                <w:szCs w:val="22"/>
              </w:rPr>
            </w:pPr>
            <w:r>
              <w:rPr>
                <w:noProof/>
                <w:szCs w:val="22"/>
                <w:lang w:eastAsia="en-US"/>
              </w:rPr>
              <w:drawing>
                <wp:inline distT="0" distB="0" distL="0" distR="0" wp14:anchorId="1D767FEF" wp14:editId="6616B562">
                  <wp:extent cx="2122805" cy="1590040"/>
                  <wp:effectExtent l="0" t="0" r="0" b="0"/>
                  <wp:docPr id="9" name="Picture 9" descr="N:\CLIENTS\CSDE\Development\Module 2\ELA\PowerPoint\CT ELA K-5 Module 2 PPT_Final_4.14.14\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LIENTS\CSDE\Development\Module 2\ELA\PowerPoint\CT ELA K-5 Module 2 PPT_Final_4.14.14\Slide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436E00" w:rsidRPr="003A12DB">
              <w:rPr>
                <w:szCs w:val="22"/>
              </w:rPr>
              <w:t>Slide 4</w:t>
            </w:r>
          </w:p>
        </w:tc>
        <w:tc>
          <w:tcPr>
            <w:tcW w:w="6880" w:type="dxa"/>
            <w:gridSpan w:val="2"/>
          </w:tcPr>
          <w:p w:rsidR="00436E00" w:rsidRPr="003A12DB" w:rsidRDefault="00436E00" w:rsidP="00436E00">
            <w:pPr>
              <w:spacing w:after="0"/>
              <w:rPr>
                <w:szCs w:val="22"/>
              </w:rPr>
            </w:pPr>
          </w:p>
        </w:tc>
      </w:tr>
      <w:tr w:rsidR="00436E00" w:rsidRPr="003A12DB" w:rsidTr="000B0104">
        <w:trPr>
          <w:jc w:val="center"/>
        </w:trPr>
        <w:tc>
          <w:tcPr>
            <w:tcW w:w="10437" w:type="dxa"/>
            <w:gridSpan w:val="3"/>
          </w:tcPr>
          <w:p w:rsidR="00436E00"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Review the agenda, noting there will be a break</w:t>
            </w:r>
            <w:r w:rsidRPr="003A12DB">
              <w:rPr>
                <w:rFonts w:cs="Calibri"/>
                <w:color w:val="FF0000"/>
                <w:kern w:val="24"/>
                <w:szCs w:val="22"/>
              </w:rPr>
              <w:t xml:space="preserve"> </w:t>
            </w:r>
            <w:r w:rsidRPr="003A12DB">
              <w:rPr>
                <w:rFonts w:cs="Calibri"/>
                <w:kern w:val="24"/>
                <w:szCs w:val="22"/>
              </w:rPr>
              <w:t>for lunch as well as a short morning and afternoon break. You may want to add the importance of coming back from breaks on time to ensure enough time to complete all the work of the day.</w:t>
            </w:r>
          </w:p>
        </w:tc>
      </w:tr>
      <w:tr w:rsidR="009C4347" w:rsidRPr="003A12DB" w:rsidTr="001F3B3A">
        <w:trPr>
          <w:trHeight w:val="2978"/>
          <w:jc w:val="center"/>
        </w:trPr>
        <w:tc>
          <w:tcPr>
            <w:tcW w:w="3557" w:type="dxa"/>
          </w:tcPr>
          <w:p w:rsidR="009C4347" w:rsidRPr="003A12DB" w:rsidRDefault="002C4368" w:rsidP="009C4347">
            <w:pPr>
              <w:spacing w:after="0"/>
              <w:rPr>
                <w:szCs w:val="22"/>
              </w:rPr>
            </w:pPr>
            <w:r>
              <w:rPr>
                <w:noProof/>
                <w:szCs w:val="22"/>
                <w:lang w:eastAsia="en-US"/>
              </w:rPr>
              <w:lastRenderedPageBreak/>
              <w:drawing>
                <wp:inline distT="0" distB="0" distL="0" distR="0" wp14:anchorId="10396E56" wp14:editId="064A84C8">
                  <wp:extent cx="2122805" cy="1590040"/>
                  <wp:effectExtent l="0" t="0" r="0" b="0"/>
                  <wp:docPr id="10" name="Picture 10" descr="N:\CLIENTS\CSDE\Development\Module 2\ELA\PowerPoint\CT ELA K-5 Module 2 PPT_Final_4.14.14\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LIENTS\CSDE\Development\Module 2\ELA\PowerPoint\CT ELA K-5 Module 2 PPT_Final_4.14.14\Slide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9C4347" w:rsidRPr="003A12DB">
              <w:rPr>
                <w:szCs w:val="22"/>
              </w:rPr>
              <w:t xml:space="preserve">Slide </w:t>
            </w:r>
            <w:r w:rsidR="00DC5F63" w:rsidRPr="003A12DB">
              <w:rPr>
                <w:szCs w:val="22"/>
              </w:rPr>
              <w:t>5</w:t>
            </w:r>
          </w:p>
        </w:tc>
        <w:tc>
          <w:tcPr>
            <w:tcW w:w="6880" w:type="dxa"/>
            <w:gridSpan w:val="2"/>
          </w:tcPr>
          <w:p w:rsidR="009C4347" w:rsidRPr="003A12DB" w:rsidRDefault="009C4347" w:rsidP="009C4347">
            <w:pPr>
              <w:rPr>
                <w:szCs w:val="22"/>
              </w:rPr>
            </w:pPr>
          </w:p>
        </w:tc>
      </w:tr>
      <w:tr w:rsidR="009C4347" w:rsidRPr="003A12DB" w:rsidTr="000B0104">
        <w:trPr>
          <w:jc w:val="center"/>
        </w:trPr>
        <w:tc>
          <w:tcPr>
            <w:tcW w:w="10437" w:type="dxa"/>
            <w:gridSpan w:val="3"/>
          </w:tcPr>
          <w:p w:rsidR="001E3F54"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Since participants will not be with exactly the same group of coaches as they were in Module 1, it is important to identify who is in the room, and to give them an opportunity to introduce themselves.</w:t>
            </w:r>
          </w:p>
          <w:p w:rsidR="001E3F54" w:rsidRPr="003A12DB" w:rsidRDefault="001E3F54" w:rsidP="001E3F54">
            <w:pPr>
              <w:autoSpaceDE w:val="0"/>
              <w:autoSpaceDN w:val="0"/>
              <w:adjustRightInd w:val="0"/>
              <w:spacing w:before="0" w:after="0" w:line="240" w:lineRule="auto"/>
              <w:rPr>
                <w:rFonts w:cs="Calibri"/>
                <w:kern w:val="24"/>
                <w:szCs w:val="22"/>
              </w:rPr>
            </w:pPr>
          </w:p>
          <w:p w:rsidR="001E3F54"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Remind participants that regardless of which session they attended for Module 1, they saw the same examples, learned the same information, and had similar conversations. They are all part of the same community of coaches with a goal of deepening understanding of the CT Core Standards and instructional sh</w:t>
            </w:r>
            <w:r w:rsidR="003A12DB" w:rsidRPr="003A12DB">
              <w:rPr>
                <w:rFonts w:cs="Calibri"/>
                <w:kern w:val="24"/>
                <w:szCs w:val="22"/>
              </w:rPr>
              <w:t xml:space="preserve">ifts across the entire state. </w:t>
            </w:r>
          </w:p>
          <w:p w:rsidR="009C4347"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In order to find out who is in the room, we’ll do a brief exercise “Like Me.” (next slide)</w:t>
            </w:r>
          </w:p>
        </w:tc>
      </w:tr>
      <w:tr w:rsidR="009C4347" w:rsidRPr="003A12DB" w:rsidTr="000B0104">
        <w:trPr>
          <w:jc w:val="center"/>
        </w:trPr>
        <w:tc>
          <w:tcPr>
            <w:tcW w:w="3557" w:type="dxa"/>
          </w:tcPr>
          <w:p w:rsidR="009C4347" w:rsidRPr="003A12DB" w:rsidRDefault="002C4368" w:rsidP="009C4347">
            <w:pPr>
              <w:spacing w:after="0"/>
              <w:rPr>
                <w:szCs w:val="22"/>
              </w:rPr>
            </w:pPr>
            <w:r>
              <w:rPr>
                <w:noProof/>
                <w:szCs w:val="22"/>
                <w:lang w:eastAsia="en-US"/>
              </w:rPr>
              <w:drawing>
                <wp:inline distT="0" distB="0" distL="0" distR="0" wp14:anchorId="73D48E39" wp14:editId="3C6108EF">
                  <wp:extent cx="2122805" cy="1590040"/>
                  <wp:effectExtent l="0" t="0" r="0" b="0"/>
                  <wp:docPr id="11" name="Picture 11" descr="N:\CLIENTS\CSDE\Development\Module 2\ELA\PowerPoint\CT ELA K-5 Module 2 PPT_Final_4.14.14\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LIENTS\CSDE\Development\Module 2\ELA\PowerPoint\CT ELA K-5 Module 2 PPT_Final_4.14.14\Slide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9C4347" w:rsidRPr="003A12DB">
              <w:rPr>
                <w:szCs w:val="22"/>
              </w:rPr>
              <w:t>Slide</w:t>
            </w:r>
            <w:r w:rsidR="00DC5F63" w:rsidRPr="003A12DB">
              <w:rPr>
                <w:szCs w:val="22"/>
              </w:rPr>
              <w:t xml:space="preserve"> 6</w:t>
            </w:r>
          </w:p>
        </w:tc>
        <w:tc>
          <w:tcPr>
            <w:tcW w:w="6880" w:type="dxa"/>
            <w:gridSpan w:val="2"/>
          </w:tcPr>
          <w:p w:rsidR="009C4347" w:rsidRPr="003A12DB" w:rsidRDefault="009C4347" w:rsidP="009C4347">
            <w:pPr>
              <w:rPr>
                <w:szCs w:val="22"/>
              </w:rPr>
            </w:pPr>
          </w:p>
        </w:tc>
      </w:tr>
      <w:tr w:rsidR="00DC5F63" w:rsidRPr="003A12DB" w:rsidTr="000B0104">
        <w:trPr>
          <w:jc w:val="center"/>
        </w:trPr>
        <w:tc>
          <w:tcPr>
            <w:tcW w:w="10437" w:type="dxa"/>
            <w:gridSpan w:val="3"/>
          </w:tcPr>
          <w:p w:rsidR="001E3F54"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(On each click, a sentence completer will appear.)</w:t>
            </w:r>
          </w:p>
          <w:p w:rsidR="001E3F54" w:rsidRPr="003A12DB" w:rsidRDefault="001E3F54" w:rsidP="001E3F54">
            <w:pPr>
              <w:autoSpaceDE w:val="0"/>
              <w:autoSpaceDN w:val="0"/>
              <w:adjustRightInd w:val="0"/>
              <w:spacing w:before="0" w:after="0" w:line="240" w:lineRule="auto"/>
              <w:rPr>
                <w:rFonts w:cs="Calibri"/>
                <w:kern w:val="24"/>
                <w:szCs w:val="22"/>
              </w:rPr>
            </w:pPr>
          </w:p>
          <w:p w:rsidR="001E3F54"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1. Direct participants: “Stand if the sentence completer describes your current role in e</w:t>
            </w:r>
            <w:r w:rsidR="004B1F93" w:rsidRPr="003A12DB">
              <w:rPr>
                <w:rFonts w:cs="Calibri"/>
                <w:kern w:val="24"/>
                <w:szCs w:val="22"/>
              </w:rPr>
              <w:t xml:space="preserve">ducation, and say, ‘Like me.’” </w:t>
            </w:r>
            <w:r w:rsidRPr="003A12DB">
              <w:rPr>
                <w:rFonts w:cs="Calibri"/>
                <w:kern w:val="24"/>
                <w:szCs w:val="22"/>
              </w:rPr>
              <w:t xml:space="preserve">Please look around the room to familiarize yourself with others who are in a similar role to you.”  </w:t>
            </w:r>
          </w:p>
          <w:p w:rsidR="001E3F54"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2. Read each phrase aloud, e.g., “I am a coach.” As each group stands, ask each person to introduce themselves and their district, school. Thank them and direct them to sit down, rather than remain standing. (Facilitator: Note approximately how many folks in each role.)</w:t>
            </w:r>
          </w:p>
          <w:p w:rsidR="001E3F54" w:rsidRPr="003A12DB" w:rsidRDefault="001E3F54" w:rsidP="001E3F54">
            <w:pPr>
              <w:autoSpaceDE w:val="0"/>
              <w:autoSpaceDN w:val="0"/>
              <w:adjustRightInd w:val="0"/>
              <w:spacing w:before="0" w:after="0" w:line="240" w:lineRule="auto"/>
              <w:rPr>
                <w:rFonts w:cs="Calibri"/>
                <w:b/>
                <w:bCs/>
                <w:kern w:val="24"/>
                <w:szCs w:val="22"/>
              </w:rPr>
            </w:pPr>
            <w:r w:rsidRPr="003A12DB">
              <w:rPr>
                <w:rFonts w:cs="Calibri"/>
                <w:kern w:val="24"/>
                <w:szCs w:val="22"/>
              </w:rPr>
              <w:t xml:space="preserve">3. Ensure that each person has had a chance to introduce themselves by asking, </w:t>
            </w:r>
            <w:r w:rsidRPr="003A12DB">
              <w:rPr>
                <w:rFonts w:cs="Calibri"/>
                <w:b/>
                <w:bCs/>
                <w:kern w:val="24"/>
                <w:szCs w:val="22"/>
              </w:rPr>
              <w:t>“Have I missed any one?”</w:t>
            </w:r>
          </w:p>
          <w:p w:rsidR="001E3F54"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4. Then ask folks to raise their hands if they are representing a particular subject area or all subject areas:</w:t>
            </w:r>
            <w:r w:rsidRPr="003A12DB">
              <w:rPr>
                <w:rFonts w:cs="Calibri"/>
                <w:b/>
                <w:bCs/>
                <w:kern w:val="24"/>
                <w:szCs w:val="22"/>
              </w:rPr>
              <w:t xml:space="preserve"> Supporting all subject areas, Science and Technology, History/Social Studies, ELA</w:t>
            </w:r>
            <w:r w:rsidRPr="003A12DB">
              <w:rPr>
                <w:rFonts w:cs="Calibri"/>
                <w:kern w:val="24"/>
                <w:szCs w:val="22"/>
              </w:rPr>
              <w:t>. Remind participants to look around for others in their same subject area. (Facilitator: Make a note of approximate numbers to be aware of for later groupings.)</w:t>
            </w:r>
          </w:p>
          <w:p w:rsidR="00DC5F63"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 xml:space="preserve">5. Last, ask how many folks are here “solo” and if any participants are new today and </w:t>
            </w:r>
            <w:r w:rsidRPr="003A12DB">
              <w:rPr>
                <w:rFonts w:cs="Calibri"/>
                <w:b/>
                <w:bCs/>
                <w:kern w:val="24"/>
                <w:szCs w:val="22"/>
              </w:rPr>
              <w:t xml:space="preserve">did not attend </w:t>
            </w:r>
            <w:r w:rsidRPr="003A12DB">
              <w:rPr>
                <w:rFonts w:cs="Calibri"/>
                <w:kern w:val="24"/>
                <w:szCs w:val="22"/>
              </w:rPr>
              <w:t xml:space="preserve">Module 1. It will be important over the course of the day to occasionally divide those who have come in large groups from one </w:t>
            </w:r>
            <w:r w:rsidRPr="003A12DB">
              <w:rPr>
                <w:rFonts w:cs="Calibri"/>
                <w:kern w:val="24"/>
                <w:szCs w:val="22"/>
              </w:rPr>
              <w:lastRenderedPageBreak/>
              <w:t>district and to fully include all participants and to make certain any new participants are seated with participants who did attend Module 1.</w:t>
            </w:r>
          </w:p>
        </w:tc>
      </w:tr>
      <w:tr w:rsidR="00DC5F63" w:rsidRPr="003A12DB" w:rsidTr="000B0104">
        <w:trPr>
          <w:jc w:val="center"/>
        </w:trPr>
        <w:tc>
          <w:tcPr>
            <w:tcW w:w="3557" w:type="dxa"/>
          </w:tcPr>
          <w:p w:rsidR="00DC5F63" w:rsidRPr="003A12DB" w:rsidRDefault="002C4368" w:rsidP="009C4347">
            <w:pPr>
              <w:spacing w:after="0"/>
              <w:rPr>
                <w:szCs w:val="22"/>
              </w:rPr>
            </w:pPr>
            <w:r>
              <w:rPr>
                <w:noProof/>
                <w:szCs w:val="22"/>
                <w:lang w:eastAsia="en-US"/>
              </w:rPr>
              <w:lastRenderedPageBreak/>
              <w:drawing>
                <wp:inline distT="0" distB="0" distL="0" distR="0" wp14:anchorId="71A085C6" wp14:editId="3638EBAD">
                  <wp:extent cx="2122805" cy="1590040"/>
                  <wp:effectExtent l="0" t="0" r="0" b="0"/>
                  <wp:docPr id="12" name="Picture 12" descr="N:\CLIENTS\CSDE\Development\Module 2\ELA\PowerPoint\CT ELA K-5 Module 2 PPT_Final_4.14.14\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LIENTS\CSDE\Development\Module 2\ELA\PowerPoint\CT ELA K-5 Module 2 PPT_Final_4.14.14\Slide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DC5F63" w:rsidRPr="003A12DB">
              <w:rPr>
                <w:szCs w:val="22"/>
              </w:rPr>
              <w:t>Slide 7</w:t>
            </w:r>
          </w:p>
        </w:tc>
        <w:tc>
          <w:tcPr>
            <w:tcW w:w="6880" w:type="dxa"/>
            <w:gridSpan w:val="2"/>
          </w:tcPr>
          <w:p w:rsidR="00DC5F63" w:rsidRPr="003A12DB" w:rsidRDefault="00DC5F63" w:rsidP="009C4347">
            <w:pPr>
              <w:rPr>
                <w:szCs w:val="22"/>
              </w:rPr>
            </w:pPr>
          </w:p>
        </w:tc>
      </w:tr>
      <w:tr w:rsidR="00DC5F63" w:rsidRPr="003A12DB" w:rsidTr="000B0104">
        <w:trPr>
          <w:jc w:val="center"/>
        </w:trPr>
        <w:tc>
          <w:tcPr>
            <w:tcW w:w="10437" w:type="dxa"/>
            <w:gridSpan w:val="3"/>
          </w:tcPr>
          <w:p w:rsidR="001E3F54"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 xml:space="preserve">Review Module 1 Activities: </w:t>
            </w:r>
          </w:p>
          <w:p w:rsidR="001E3F54" w:rsidRPr="003A12DB" w:rsidRDefault="001E3F54" w:rsidP="001E3F54">
            <w:pPr>
              <w:numPr>
                <w:ilvl w:val="0"/>
                <w:numId w:val="14"/>
              </w:numPr>
              <w:autoSpaceDE w:val="0"/>
              <w:autoSpaceDN w:val="0"/>
              <w:adjustRightInd w:val="0"/>
              <w:spacing w:before="0" w:after="0" w:line="240" w:lineRule="auto"/>
              <w:ind w:left="270" w:hanging="270"/>
              <w:rPr>
                <w:rFonts w:cs="Calibri"/>
                <w:kern w:val="24"/>
                <w:szCs w:val="22"/>
              </w:rPr>
            </w:pPr>
            <w:r w:rsidRPr="003A12DB">
              <w:rPr>
                <w:rStyle w:val="BulletListChar"/>
                <w:rFonts w:eastAsiaTheme="minorHAnsi"/>
              </w:rPr>
              <w:t>Purpose of Module 1 was to establish a baseline of information for future modules, deepen our understanding through collaborative discussion, and ensure that all coaches were able to share the same information with</w:t>
            </w:r>
            <w:r w:rsidRPr="003A12DB">
              <w:rPr>
                <w:rFonts w:cs="Calibri"/>
                <w:kern w:val="24"/>
                <w:szCs w:val="22"/>
              </w:rPr>
              <w:t xml:space="preserve"> educators in their schools and districts about the ELA &amp; Literacy Standards and shifts.</w:t>
            </w:r>
          </w:p>
          <w:p w:rsidR="001E3F54" w:rsidRPr="003A12DB" w:rsidRDefault="001E3F54" w:rsidP="001E3F54">
            <w:pPr>
              <w:numPr>
                <w:ilvl w:val="0"/>
                <w:numId w:val="14"/>
              </w:numPr>
              <w:autoSpaceDE w:val="0"/>
              <w:autoSpaceDN w:val="0"/>
              <w:adjustRightInd w:val="0"/>
              <w:spacing w:before="0" w:after="0" w:line="240" w:lineRule="auto"/>
              <w:ind w:left="270" w:hanging="270"/>
              <w:rPr>
                <w:rFonts w:cs="Calibri"/>
                <w:kern w:val="24"/>
                <w:szCs w:val="22"/>
              </w:rPr>
            </w:pPr>
            <w:r w:rsidRPr="003A12DB">
              <w:rPr>
                <w:rFonts w:cs="Calibri"/>
                <w:kern w:val="24"/>
                <w:szCs w:val="22"/>
              </w:rPr>
              <w:t>We did an activity where pairs selected and traced a standard through three grades (or grade bands), and discussed with their tables the implications of vertical progressions.</w:t>
            </w:r>
          </w:p>
          <w:p w:rsidR="001E3F54" w:rsidRPr="003A12DB" w:rsidRDefault="001E3F54" w:rsidP="001E3F54">
            <w:pPr>
              <w:numPr>
                <w:ilvl w:val="0"/>
                <w:numId w:val="14"/>
              </w:numPr>
              <w:autoSpaceDE w:val="0"/>
              <w:autoSpaceDN w:val="0"/>
              <w:adjustRightInd w:val="0"/>
              <w:spacing w:before="0" w:after="0" w:line="240" w:lineRule="auto"/>
              <w:ind w:left="270" w:hanging="270"/>
              <w:rPr>
                <w:rFonts w:cs="Calibri"/>
                <w:kern w:val="24"/>
                <w:szCs w:val="22"/>
              </w:rPr>
            </w:pPr>
            <w:r w:rsidRPr="003A12DB">
              <w:rPr>
                <w:rFonts w:cs="Calibri"/>
                <w:kern w:val="24"/>
                <w:szCs w:val="22"/>
              </w:rPr>
              <w:t xml:space="preserve">We then examined the three instructional shifts, viewed and debriefed video lessons, and created anchor charts which we later visited in a gallery walk. </w:t>
            </w:r>
          </w:p>
          <w:p w:rsidR="001E3F54" w:rsidRPr="003A12DB" w:rsidRDefault="001E3F54" w:rsidP="001E3F54">
            <w:pPr>
              <w:numPr>
                <w:ilvl w:val="0"/>
                <w:numId w:val="14"/>
              </w:numPr>
              <w:autoSpaceDE w:val="0"/>
              <w:autoSpaceDN w:val="0"/>
              <w:adjustRightInd w:val="0"/>
              <w:spacing w:before="0" w:after="0" w:line="240" w:lineRule="auto"/>
              <w:ind w:left="270" w:hanging="270"/>
              <w:rPr>
                <w:rFonts w:cs="Calibri"/>
                <w:kern w:val="24"/>
                <w:szCs w:val="22"/>
              </w:rPr>
            </w:pPr>
            <w:r w:rsidRPr="003A12DB">
              <w:rPr>
                <w:rFonts w:cs="Calibri"/>
                <w:kern w:val="24"/>
                <w:szCs w:val="22"/>
              </w:rPr>
              <w:t>We reviewed a written lesson plan and accompanying video of the lesson through the lens of the EQuIP Rubric.</w:t>
            </w:r>
          </w:p>
          <w:p w:rsidR="001E3F54" w:rsidRPr="003A12DB" w:rsidRDefault="001E3F54" w:rsidP="001E3F54">
            <w:pPr>
              <w:numPr>
                <w:ilvl w:val="0"/>
                <w:numId w:val="14"/>
              </w:numPr>
              <w:autoSpaceDE w:val="0"/>
              <w:autoSpaceDN w:val="0"/>
              <w:adjustRightInd w:val="0"/>
              <w:spacing w:before="0" w:after="0" w:line="240" w:lineRule="auto"/>
              <w:ind w:left="270" w:hanging="270"/>
              <w:rPr>
                <w:rFonts w:cs="Calibri"/>
                <w:kern w:val="24"/>
                <w:szCs w:val="22"/>
              </w:rPr>
            </w:pPr>
            <w:r w:rsidRPr="003A12DB">
              <w:rPr>
                <w:rFonts w:cs="Calibri"/>
                <w:kern w:val="24"/>
                <w:szCs w:val="22"/>
              </w:rPr>
              <w:t>We read a short article and discussed rigor as it relates to the Common Core.</w:t>
            </w:r>
          </w:p>
          <w:p w:rsidR="00DC5F63" w:rsidRPr="003A12DB" w:rsidRDefault="001E3F54" w:rsidP="009C4347">
            <w:pPr>
              <w:numPr>
                <w:ilvl w:val="0"/>
                <w:numId w:val="14"/>
              </w:numPr>
              <w:autoSpaceDE w:val="0"/>
              <w:autoSpaceDN w:val="0"/>
              <w:adjustRightInd w:val="0"/>
              <w:spacing w:before="0" w:after="0" w:line="240" w:lineRule="auto"/>
              <w:ind w:left="270" w:hanging="270"/>
              <w:rPr>
                <w:rFonts w:cs="Calibri"/>
                <w:kern w:val="24"/>
                <w:szCs w:val="22"/>
              </w:rPr>
            </w:pPr>
            <w:r w:rsidRPr="003A12DB">
              <w:rPr>
                <w:rFonts w:cs="Calibri"/>
                <w:kern w:val="24"/>
                <w:szCs w:val="22"/>
              </w:rPr>
              <w:t>And we spent time in individual reflection, paired and shared discussion, and collaborative planning.</w:t>
            </w:r>
          </w:p>
        </w:tc>
      </w:tr>
      <w:tr w:rsidR="00DC5F63" w:rsidRPr="003A12DB" w:rsidTr="000B0104">
        <w:trPr>
          <w:jc w:val="center"/>
        </w:trPr>
        <w:tc>
          <w:tcPr>
            <w:tcW w:w="3557" w:type="dxa"/>
          </w:tcPr>
          <w:p w:rsidR="00DC5F63" w:rsidRPr="003A12DB" w:rsidRDefault="002C4368" w:rsidP="009C4347">
            <w:pPr>
              <w:spacing w:after="0"/>
              <w:rPr>
                <w:szCs w:val="22"/>
              </w:rPr>
            </w:pPr>
            <w:r>
              <w:rPr>
                <w:noProof/>
                <w:szCs w:val="22"/>
                <w:lang w:eastAsia="en-US"/>
              </w:rPr>
              <w:drawing>
                <wp:inline distT="0" distB="0" distL="0" distR="0" wp14:anchorId="40B6114E" wp14:editId="23C2C5CA">
                  <wp:extent cx="2122805" cy="1590040"/>
                  <wp:effectExtent l="0" t="0" r="0" b="0"/>
                  <wp:docPr id="13" name="Picture 13" descr="N:\CLIENTS\CSDE\Development\Module 2\ELA\PowerPoint\CT ELA K-5 Module 2 PPT_Final_4.14.14\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CLIENTS\CSDE\Development\Module 2\ELA\PowerPoint\CT ELA K-5 Module 2 PPT_Final_4.14.14\Slide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DC5F63" w:rsidRPr="003A12DB">
              <w:rPr>
                <w:szCs w:val="22"/>
              </w:rPr>
              <w:t>Slide 8</w:t>
            </w:r>
          </w:p>
        </w:tc>
        <w:tc>
          <w:tcPr>
            <w:tcW w:w="6880" w:type="dxa"/>
            <w:gridSpan w:val="2"/>
          </w:tcPr>
          <w:p w:rsidR="00DC5F63" w:rsidRPr="003A12DB" w:rsidRDefault="00DC5F63" w:rsidP="009C4347">
            <w:pPr>
              <w:rPr>
                <w:szCs w:val="22"/>
              </w:rPr>
            </w:pPr>
          </w:p>
        </w:tc>
      </w:tr>
      <w:tr w:rsidR="00DC5F63" w:rsidRPr="003A12DB" w:rsidTr="000B0104">
        <w:trPr>
          <w:jc w:val="center"/>
        </w:trPr>
        <w:tc>
          <w:tcPr>
            <w:tcW w:w="10437" w:type="dxa"/>
            <w:gridSpan w:val="3"/>
          </w:tcPr>
          <w:p w:rsidR="00DC5F63" w:rsidRPr="003A12DB" w:rsidRDefault="001E3F54" w:rsidP="0037326F">
            <w:pPr>
              <w:rPr>
                <w:szCs w:val="22"/>
              </w:rPr>
            </w:pPr>
            <w:r w:rsidRPr="003A12DB">
              <w:rPr>
                <w:szCs w:val="22"/>
              </w:rPr>
              <w:t>Blank.</w:t>
            </w:r>
          </w:p>
        </w:tc>
      </w:tr>
      <w:tr w:rsidR="00DC5F63" w:rsidRPr="003A12DB" w:rsidTr="000B0104">
        <w:trPr>
          <w:jc w:val="center"/>
        </w:trPr>
        <w:tc>
          <w:tcPr>
            <w:tcW w:w="3557" w:type="dxa"/>
          </w:tcPr>
          <w:p w:rsidR="00DC5F63" w:rsidRPr="003A12DB" w:rsidRDefault="002C4368" w:rsidP="009C4347">
            <w:pPr>
              <w:spacing w:after="0"/>
              <w:rPr>
                <w:szCs w:val="22"/>
              </w:rPr>
            </w:pPr>
            <w:r>
              <w:rPr>
                <w:noProof/>
                <w:szCs w:val="22"/>
                <w:lang w:eastAsia="en-US"/>
              </w:rPr>
              <w:lastRenderedPageBreak/>
              <w:drawing>
                <wp:inline distT="0" distB="0" distL="0" distR="0" wp14:anchorId="022A91CE" wp14:editId="362840E3">
                  <wp:extent cx="2122805" cy="1590040"/>
                  <wp:effectExtent l="0" t="0" r="0" b="0"/>
                  <wp:docPr id="14" name="Picture 14" descr="N:\CLIENTS\CSDE\Development\Module 2\ELA\PowerPoint\CT ELA K-5 Module 2 PPT_Final_4.14.14\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LIENTS\CSDE\Development\Module 2\ELA\PowerPoint\CT ELA K-5 Module 2 PPT_Final_4.14.14\Slide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DC5F63" w:rsidRPr="003A12DB">
              <w:rPr>
                <w:szCs w:val="22"/>
              </w:rPr>
              <w:t>Slide 9</w:t>
            </w:r>
          </w:p>
        </w:tc>
        <w:tc>
          <w:tcPr>
            <w:tcW w:w="6880" w:type="dxa"/>
            <w:gridSpan w:val="2"/>
          </w:tcPr>
          <w:p w:rsidR="00DC5F63" w:rsidRPr="003A12DB" w:rsidRDefault="00DC5F63" w:rsidP="009C4347">
            <w:pPr>
              <w:rPr>
                <w:szCs w:val="22"/>
              </w:rPr>
            </w:pPr>
          </w:p>
        </w:tc>
      </w:tr>
      <w:tr w:rsidR="00DC5F63" w:rsidRPr="003A12DB" w:rsidTr="000B0104">
        <w:trPr>
          <w:jc w:val="center"/>
        </w:trPr>
        <w:tc>
          <w:tcPr>
            <w:tcW w:w="10437" w:type="dxa"/>
            <w:gridSpan w:val="3"/>
          </w:tcPr>
          <w:p w:rsidR="001E3F54"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 xml:space="preserve">Review the expected outcomes: </w:t>
            </w:r>
          </w:p>
          <w:p w:rsidR="001E3F54" w:rsidRPr="003A12DB" w:rsidRDefault="001E3F54" w:rsidP="001E3F54">
            <w:pPr>
              <w:numPr>
                <w:ilvl w:val="0"/>
                <w:numId w:val="14"/>
              </w:numPr>
              <w:autoSpaceDE w:val="0"/>
              <w:autoSpaceDN w:val="0"/>
              <w:adjustRightInd w:val="0"/>
              <w:spacing w:before="0" w:after="0" w:line="240" w:lineRule="auto"/>
              <w:ind w:left="270" w:hanging="270"/>
              <w:rPr>
                <w:rFonts w:cs="Calibri"/>
                <w:kern w:val="24"/>
                <w:szCs w:val="22"/>
              </w:rPr>
            </w:pPr>
            <w:r w:rsidRPr="003A12DB">
              <w:rPr>
                <w:rFonts w:cs="Calibri"/>
                <w:kern w:val="24"/>
                <w:szCs w:val="22"/>
              </w:rPr>
              <w:t>This module will continue to build a foundation for participants’ work and will focus on key outcomes such as:</w:t>
            </w:r>
          </w:p>
          <w:p w:rsidR="001E3F54" w:rsidRPr="003A12DB" w:rsidRDefault="001E3F54" w:rsidP="001E3F54">
            <w:pPr>
              <w:numPr>
                <w:ilvl w:val="0"/>
                <w:numId w:val="14"/>
              </w:numPr>
              <w:autoSpaceDE w:val="0"/>
              <w:autoSpaceDN w:val="0"/>
              <w:adjustRightInd w:val="0"/>
              <w:spacing w:before="0" w:after="0" w:line="240" w:lineRule="auto"/>
              <w:ind w:left="990" w:hanging="270"/>
              <w:rPr>
                <w:rFonts w:cs="Calibri"/>
                <w:kern w:val="24"/>
                <w:szCs w:val="22"/>
              </w:rPr>
            </w:pPr>
            <w:r w:rsidRPr="003A12DB">
              <w:rPr>
                <w:rFonts w:cs="Calibri"/>
                <w:kern w:val="24"/>
                <w:szCs w:val="22"/>
              </w:rPr>
              <w:t>Design of CT Core Standards-aligned units and lessons</w:t>
            </w:r>
          </w:p>
          <w:p w:rsidR="001E3F54" w:rsidRPr="003A12DB" w:rsidRDefault="001E3F54" w:rsidP="001E3F54">
            <w:pPr>
              <w:numPr>
                <w:ilvl w:val="0"/>
                <w:numId w:val="14"/>
              </w:numPr>
              <w:autoSpaceDE w:val="0"/>
              <w:autoSpaceDN w:val="0"/>
              <w:adjustRightInd w:val="0"/>
              <w:spacing w:before="0" w:after="0" w:line="240" w:lineRule="auto"/>
              <w:ind w:left="990" w:hanging="270"/>
              <w:rPr>
                <w:rFonts w:cs="Calibri"/>
                <w:kern w:val="24"/>
                <w:szCs w:val="22"/>
              </w:rPr>
            </w:pPr>
            <w:r w:rsidRPr="003A12DB">
              <w:rPr>
                <w:rFonts w:cs="Calibri"/>
                <w:kern w:val="24"/>
                <w:szCs w:val="22"/>
              </w:rPr>
              <w:t>Deeper understanding of practices associated with close reading</w:t>
            </w:r>
          </w:p>
          <w:p w:rsidR="001E3F54" w:rsidRPr="003A12DB" w:rsidRDefault="001E3F54" w:rsidP="001E3F54">
            <w:pPr>
              <w:numPr>
                <w:ilvl w:val="0"/>
                <w:numId w:val="14"/>
              </w:numPr>
              <w:autoSpaceDE w:val="0"/>
              <w:autoSpaceDN w:val="0"/>
              <w:adjustRightInd w:val="0"/>
              <w:spacing w:before="0" w:after="0" w:line="240" w:lineRule="auto"/>
              <w:ind w:left="990" w:hanging="270"/>
              <w:rPr>
                <w:rFonts w:cs="Calibri"/>
                <w:kern w:val="24"/>
                <w:szCs w:val="22"/>
              </w:rPr>
            </w:pPr>
            <w:r w:rsidRPr="003A12DB">
              <w:rPr>
                <w:rFonts w:cs="Calibri"/>
                <w:kern w:val="24"/>
                <w:szCs w:val="22"/>
              </w:rPr>
              <w:t>Designing supports for all students with Universal Design for Learning</w:t>
            </w:r>
          </w:p>
          <w:p w:rsidR="00DC5F63" w:rsidRPr="003A12DB" w:rsidRDefault="001E3F54" w:rsidP="0037326F">
            <w:pPr>
              <w:numPr>
                <w:ilvl w:val="0"/>
                <w:numId w:val="14"/>
              </w:numPr>
              <w:autoSpaceDE w:val="0"/>
              <w:autoSpaceDN w:val="0"/>
              <w:adjustRightInd w:val="0"/>
              <w:spacing w:before="0" w:after="0" w:line="240" w:lineRule="auto"/>
              <w:ind w:left="270" w:hanging="270"/>
              <w:rPr>
                <w:rFonts w:cs="Calibri"/>
                <w:kern w:val="24"/>
                <w:szCs w:val="22"/>
              </w:rPr>
            </w:pPr>
            <w:r w:rsidRPr="003A12DB">
              <w:rPr>
                <w:rFonts w:cs="Calibri"/>
                <w:kern w:val="24"/>
                <w:szCs w:val="22"/>
              </w:rPr>
              <w:t xml:space="preserve">This module builds on the baseline Core Standards knowledge established in Module 1. </w:t>
            </w:r>
          </w:p>
        </w:tc>
      </w:tr>
      <w:tr w:rsidR="00DC5F63" w:rsidRPr="003A12DB" w:rsidTr="000B0104">
        <w:trPr>
          <w:jc w:val="center"/>
        </w:trPr>
        <w:tc>
          <w:tcPr>
            <w:tcW w:w="3557" w:type="dxa"/>
          </w:tcPr>
          <w:p w:rsidR="00DC5F63" w:rsidRPr="003A12DB" w:rsidRDefault="002C4368" w:rsidP="009C4347">
            <w:pPr>
              <w:spacing w:after="0"/>
              <w:rPr>
                <w:szCs w:val="22"/>
              </w:rPr>
            </w:pPr>
            <w:r>
              <w:rPr>
                <w:noProof/>
                <w:szCs w:val="22"/>
                <w:lang w:eastAsia="en-US"/>
              </w:rPr>
              <w:drawing>
                <wp:inline distT="0" distB="0" distL="0" distR="0" wp14:anchorId="414E0F05" wp14:editId="6AA31964">
                  <wp:extent cx="2122805" cy="1590040"/>
                  <wp:effectExtent l="0" t="0" r="0" b="0"/>
                  <wp:docPr id="15" name="Picture 15" descr="N:\CLIENTS\CSDE\Development\Module 2\ELA\PowerPoint\CT ELA K-5 Module 2 PPT_Final_4.14.14\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LIENTS\CSDE\Development\Module 2\ELA\PowerPoint\CT ELA K-5 Module 2 PPT_Final_4.14.14\Slide1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DC5F63" w:rsidRPr="003A12DB">
              <w:rPr>
                <w:szCs w:val="22"/>
              </w:rPr>
              <w:t>Slide 10</w:t>
            </w:r>
          </w:p>
        </w:tc>
        <w:tc>
          <w:tcPr>
            <w:tcW w:w="6880" w:type="dxa"/>
            <w:gridSpan w:val="2"/>
          </w:tcPr>
          <w:p w:rsidR="00DC5F63" w:rsidRPr="003A12DB" w:rsidRDefault="00DC5F63" w:rsidP="009C4347">
            <w:pPr>
              <w:rPr>
                <w:szCs w:val="22"/>
              </w:rPr>
            </w:pPr>
          </w:p>
        </w:tc>
      </w:tr>
      <w:tr w:rsidR="00EE0ABB" w:rsidRPr="003A12DB" w:rsidTr="000B0104">
        <w:trPr>
          <w:jc w:val="center"/>
        </w:trPr>
        <w:tc>
          <w:tcPr>
            <w:tcW w:w="10437" w:type="dxa"/>
            <w:gridSpan w:val="3"/>
          </w:tcPr>
          <w:p w:rsidR="001E3F54" w:rsidRPr="003A12DB" w:rsidRDefault="001E3F54" w:rsidP="001E3F54">
            <w:pPr>
              <w:autoSpaceDE w:val="0"/>
              <w:autoSpaceDN w:val="0"/>
              <w:adjustRightInd w:val="0"/>
              <w:spacing w:before="0" w:after="0" w:line="240" w:lineRule="auto"/>
              <w:rPr>
                <w:rFonts w:cs="Calibri"/>
                <w:kern w:val="24"/>
                <w:szCs w:val="22"/>
              </w:rPr>
            </w:pPr>
            <w:r w:rsidRPr="003A12DB">
              <w:rPr>
                <w:rFonts w:cs="Calibri"/>
                <w:kern w:val="24"/>
                <w:szCs w:val="22"/>
              </w:rPr>
              <w:t>The purpose of the morning is to look closely at</w:t>
            </w:r>
            <w:r w:rsidR="003A12DB" w:rsidRPr="003A12DB">
              <w:rPr>
                <w:rFonts w:cs="Calibri"/>
                <w:kern w:val="24"/>
                <w:szCs w:val="22"/>
              </w:rPr>
              <w:t xml:space="preserve"> </w:t>
            </w:r>
            <w:r w:rsidRPr="003A12DB">
              <w:rPr>
                <w:rFonts w:cs="Calibri"/>
                <w:kern w:val="24"/>
                <w:szCs w:val="22"/>
              </w:rPr>
              <w:t>parts of effective units and lessons that align with the CCS-ELA &amp; Literacy.</w:t>
            </w:r>
          </w:p>
          <w:p w:rsidR="001E3F54" w:rsidRPr="003A12DB" w:rsidRDefault="001E3F54" w:rsidP="003A12DB">
            <w:pPr>
              <w:numPr>
                <w:ilvl w:val="0"/>
                <w:numId w:val="14"/>
              </w:numPr>
              <w:autoSpaceDE w:val="0"/>
              <w:autoSpaceDN w:val="0"/>
              <w:adjustRightInd w:val="0"/>
              <w:spacing w:before="0" w:after="0" w:line="240" w:lineRule="auto"/>
              <w:ind w:left="270" w:hanging="270"/>
              <w:rPr>
                <w:rFonts w:cs="Calibri"/>
                <w:kern w:val="24"/>
                <w:szCs w:val="22"/>
              </w:rPr>
            </w:pPr>
            <w:r w:rsidRPr="003A12DB">
              <w:rPr>
                <w:rFonts w:cs="Calibri"/>
                <w:kern w:val="24"/>
                <w:szCs w:val="22"/>
              </w:rPr>
              <w:t xml:space="preserve">The activities for today will mirror the types of instructional practices which will support students in achieving proficiency on the standards and assessments. </w:t>
            </w:r>
          </w:p>
          <w:p w:rsidR="001E3F54" w:rsidRPr="003A12DB" w:rsidRDefault="001E3F54" w:rsidP="003A12DB">
            <w:pPr>
              <w:numPr>
                <w:ilvl w:val="0"/>
                <w:numId w:val="14"/>
              </w:numPr>
              <w:autoSpaceDE w:val="0"/>
              <w:autoSpaceDN w:val="0"/>
              <w:adjustRightInd w:val="0"/>
              <w:spacing w:before="0" w:after="0" w:line="240" w:lineRule="auto"/>
              <w:ind w:left="270" w:hanging="270"/>
              <w:rPr>
                <w:rFonts w:cs="Calibri"/>
                <w:kern w:val="24"/>
                <w:szCs w:val="22"/>
              </w:rPr>
            </w:pPr>
            <w:r w:rsidRPr="003A12DB">
              <w:rPr>
                <w:rFonts w:cs="Calibri"/>
                <w:kern w:val="24"/>
                <w:szCs w:val="22"/>
              </w:rPr>
              <w:t>First, we will review your experiences with sharing the information from Module 1 with your colleagues.</w:t>
            </w:r>
          </w:p>
          <w:p w:rsidR="001E3F54" w:rsidRPr="003A12DB" w:rsidRDefault="001E3F54" w:rsidP="003A12DB">
            <w:pPr>
              <w:numPr>
                <w:ilvl w:val="0"/>
                <w:numId w:val="14"/>
              </w:numPr>
              <w:autoSpaceDE w:val="0"/>
              <w:autoSpaceDN w:val="0"/>
              <w:adjustRightInd w:val="0"/>
              <w:spacing w:before="0" w:after="0" w:line="240" w:lineRule="auto"/>
              <w:ind w:left="274" w:hanging="274"/>
              <w:rPr>
                <w:rFonts w:cs="Calibri"/>
                <w:kern w:val="24"/>
                <w:szCs w:val="22"/>
              </w:rPr>
            </w:pPr>
            <w:r w:rsidRPr="003A12DB">
              <w:rPr>
                <w:rFonts w:cs="Calibri"/>
                <w:kern w:val="24"/>
                <w:szCs w:val="22"/>
              </w:rPr>
              <w:t>Then, we will look carefully at structures and protocols for close reading, text-based questions, academic language, and text-based discussions; all parts of effective lesson and unit planning.</w:t>
            </w:r>
          </w:p>
          <w:p w:rsidR="00EE0ABB" w:rsidRPr="003A12DB" w:rsidRDefault="001E3F54" w:rsidP="00A12964">
            <w:pPr>
              <w:numPr>
                <w:ilvl w:val="0"/>
                <w:numId w:val="14"/>
              </w:numPr>
              <w:autoSpaceDE w:val="0"/>
              <w:autoSpaceDN w:val="0"/>
              <w:adjustRightInd w:val="0"/>
              <w:spacing w:before="0" w:after="0" w:line="240" w:lineRule="auto"/>
              <w:ind w:left="274" w:hanging="274"/>
              <w:rPr>
                <w:kern w:val="24"/>
                <w:szCs w:val="22"/>
              </w:rPr>
            </w:pPr>
            <w:r w:rsidRPr="00A12964">
              <w:rPr>
                <w:rFonts w:cs="Calibri"/>
                <w:kern w:val="24"/>
                <w:szCs w:val="22"/>
              </w:rPr>
              <w:t>Finally, in the afternoon, we will then look at instructional supports and related instructional practices to assist all students in obtaining proficiency on the CCS-ELA &amp; Literacy.</w:t>
            </w:r>
          </w:p>
        </w:tc>
      </w:tr>
    </w:tbl>
    <w:p w:rsidR="00551930" w:rsidRPr="003A12DB" w:rsidRDefault="00551930" w:rsidP="00831F34">
      <w:pPr>
        <w:rPr>
          <w:szCs w:val="22"/>
        </w:rPr>
      </w:pPr>
    </w:p>
    <w:sectPr w:rsidR="00551930" w:rsidRPr="003A12DB" w:rsidSect="002E7BD5">
      <w:headerReference w:type="even" r:id="rId21"/>
      <w:headerReference w:type="default" r:id="rId22"/>
      <w:footerReference w:type="even" r:id="rId23"/>
      <w:footerReference w:type="default" r:id="rId24"/>
      <w:footerReference w:type="first" r:id="rId25"/>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2F" w:rsidRDefault="00F2062F">
      <w:pPr>
        <w:spacing w:after="0" w:line="240" w:lineRule="auto"/>
      </w:pPr>
      <w:r>
        <w:separator/>
      </w:r>
    </w:p>
  </w:endnote>
  <w:endnote w:type="continuationSeparator" w:id="0">
    <w:p w:rsidR="00F2062F" w:rsidRDefault="00F2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2F" w:rsidRDefault="00F2062F">
    <w:pPr>
      <w:pStyle w:val="Footer"/>
    </w:pPr>
  </w:p>
  <w:p w:rsidR="00F2062F" w:rsidRDefault="00F2062F">
    <w:pPr>
      <w:pStyle w:val="FooterEven"/>
    </w:pPr>
    <w:r>
      <w:t xml:space="preserve">Page </w:t>
    </w:r>
    <w:r>
      <w:fldChar w:fldCharType="begin"/>
    </w:r>
    <w:r>
      <w:instrText xml:space="preserve"> PAGE   \* MERGEFORMAT </w:instrText>
    </w:r>
    <w:r>
      <w:fldChar w:fldCharType="separate"/>
    </w:r>
    <w:r w:rsidRPr="008B64D9">
      <w:rPr>
        <w:noProof/>
        <w:sz w:val="24"/>
        <w:szCs w:val="24"/>
      </w:rPr>
      <w:t>11</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2F" w:rsidRPr="00563080" w:rsidRDefault="00F2062F" w:rsidP="00563080">
    <w:pPr>
      <w:pStyle w:val="Footer"/>
      <w:spacing w:before="240" w:after="0"/>
      <w:rPr>
        <w:sz w:val="10"/>
        <w:szCs w:val="10"/>
      </w:rPr>
    </w:pPr>
  </w:p>
  <w:p w:rsidR="00F2062F" w:rsidRPr="004D3D30" w:rsidRDefault="00F2062F"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2062F" w:rsidTr="00B43439">
      <w:tc>
        <w:tcPr>
          <w:tcW w:w="3432" w:type="dxa"/>
        </w:tcPr>
        <w:p w:rsidR="00F2062F" w:rsidRDefault="00F2062F" w:rsidP="00832E3D">
          <w:pPr>
            <w:pStyle w:val="FooterOdd"/>
            <w:pBdr>
              <w:top w:val="none" w:sz="0" w:space="0" w:color="auto"/>
            </w:pBdr>
            <w:spacing w:before="0" w:after="0"/>
            <w:rPr>
              <w:color w:val="auto"/>
            </w:rPr>
          </w:pPr>
        </w:p>
      </w:tc>
      <w:tc>
        <w:tcPr>
          <w:tcW w:w="3432" w:type="dxa"/>
        </w:tcPr>
        <w:p w:rsidR="00F2062F" w:rsidRDefault="00F2062F"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336E0F">
            <w:rPr>
              <w:noProof/>
              <w:color w:val="auto"/>
            </w:rPr>
            <w:t>6</w:t>
          </w:r>
          <w:r w:rsidRPr="00CE3BCA">
            <w:rPr>
              <w:color w:val="auto"/>
            </w:rPr>
            <w:fldChar w:fldCharType="end"/>
          </w:r>
        </w:p>
      </w:tc>
      <w:tc>
        <w:tcPr>
          <w:tcW w:w="3432" w:type="dxa"/>
        </w:tcPr>
        <w:p w:rsidR="00F2062F" w:rsidRDefault="00F2062F" w:rsidP="00832E3D">
          <w:pPr>
            <w:pStyle w:val="FooterOdd"/>
            <w:pBdr>
              <w:top w:val="none" w:sz="0" w:space="0" w:color="auto"/>
            </w:pBdr>
            <w:spacing w:before="0" w:after="0"/>
            <w:rPr>
              <w:color w:val="auto"/>
            </w:rPr>
          </w:pPr>
        </w:p>
      </w:tc>
    </w:tr>
  </w:tbl>
  <w:p w:rsidR="00F2062F" w:rsidRPr="004D3D30" w:rsidRDefault="00F2062F"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2F" w:rsidRDefault="00F2062F"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2F" w:rsidRDefault="00F2062F">
      <w:pPr>
        <w:spacing w:after="0" w:line="240" w:lineRule="auto"/>
      </w:pPr>
      <w:r>
        <w:separator/>
      </w:r>
    </w:p>
  </w:footnote>
  <w:footnote w:type="continuationSeparator" w:id="0">
    <w:p w:rsidR="00F2062F" w:rsidRDefault="00F20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2F" w:rsidRDefault="00F2062F">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rsidR="00F2062F" w:rsidRDefault="00F20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2F" w:rsidRPr="00B26703" w:rsidRDefault="00F2062F"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31750</wp:posOffset>
              </wp:positionV>
              <wp:extent cx="2371725" cy="42862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2062F" w:rsidRPr="002E7BD5" w:rsidRDefault="00F2062F"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io8AIAAGE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" fillcolor="#9bbb59 [3206]" strokecolor="#9bbb59 [3206]" strokeweight="3pt">
              <v:shadow color="#7f7f7f [1601]" opacity=".5" offset="1pt"/>
              <v:textbox>
                <w:txbxContent>
                  <w:p w:rsidR="00F2062F" w:rsidRPr="002E7BD5" w:rsidRDefault="00F2062F"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rsidR="00F2062F" w:rsidRDefault="00F2062F"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Close Reading,</w:t>
    </w:r>
  </w:p>
  <w:p w:rsidR="00F2062F" w:rsidRPr="00B26703" w:rsidRDefault="00F2062F" w:rsidP="00796D5D">
    <w:pPr>
      <w:pStyle w:val="HeaderOdd"/>
      <w:pBdr>
        <w:bottom w:val="single" w:sz="8" w:space="1" w:color="9BBB59" w:themeColor="accent3"/>
      </w:pBdr>
      <w:spacing w:before="0"/>
      <w:rPr>
        <w:szCs w:val="20"/>
      </w:rPr>
    </w:pPr>
    <w:r w:rsidRPr="00B26703">
      <w:rPr>
        <w:szCs w:val="20"/>
      </w:rPr>
      <w:t>Academic Language, and Text-Based Discussion</w:t>
    </w:r>
  </w:p>
  <w:p w:rsidR="00F2062F" w:rsidRDefault="00F20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pStyle w:val="BulletLis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4"/>
  </w:num>
  <w:num w:numId="14">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5"/>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23A7A"/>
    <w:rsid w:val="000474E7"/>
    <w:rsid w:val="00050E67"/>
    <w:rsid w:val="00060937"/>
    <w:rsid w:val="000643A9"/>
    <w:rsid w:val="000650FE"/>
    <w:rsid w:val="000766DA"/>
    <w:rsid w:val="000939F9"/>
    <w:rsid w:val="000B0104"/>
    <w:rsid w:val="000B1103"/>
    <w:rsid w:val="000B4146"/>
    <w:rsid w:val="000B7507"/>
    <w:rsid w:val="000C51E4"/>
    <w:rsid w:val="000C593B"/>
    <w:rsid w:val="000D733A"/>
    <w:rsid w:val="000F46FC"/>
    <w:rsid w:val="001053DB"/>
    <w:rsid w:val="00113B50"/>
    <w:rsid w:val="00133406"/>
    <w:rsid w:val="00167FF0"/>
    <w:rsid w:val="00175EA4"/>
    <w:rsid w:val="001835E9"/>
    <w:rsid w:val="00185E74"/>
    <w:rsid w:val="0018723B"/>
    <w:rsid w:val="001874BD"/>
    <w:rsid w:val="001A1500"/>
    <w:rsid w:val="001B2E59"/>
    <w:rsid w:val="001B386B"/>
    <w:rsid w:val="001C0DF9"/>
    <w:rsid w:val="001C2BF3"/>
    <w:rsid w:val="001D022E"/>
    <w:rsid w:val="001D7810"/>
    <w:rsid w:val="001E3F54"/>
    <w:rsid w:val="001E5892"/>
    <w:rsid w:val="001F21EF"/>
    <w:rsid w:val="001F3B3A"/>
    <w:rsid w:val="002132AA"/>
    <w:rsid w:val="00234999"/>
    <w:rsid w:val="00234E92"/>
    <w:rsid w:val="0023613C"/>
    <w:rsid w:val="0027457F"/>
    <w:rsid w:val="002825E0"/>
    <w:rsid w:val="00291073"/>
    <w:rsid w:val="002B3018"/>
    <w:rsid w:val="002B6E9D"/>
    <w:rsid w:val="002C137E"/>
    <w:rsid w:val="002C4368"/>
    <w:rsid w:val="002C75B0"/>
    <w:rsid w:val="002D2223"/>
    <w:rsid w:val="002D549C"/>
    <w:rsid w:val="002E7BD5"/>
    <w:rsid w:val="0031729F"/>
    <w:rsid w:val="003236B8"/>
    <w:rsid w:val="00323D7E"/>
    <w:rsid w:val="00336E0F"/>
    <w:rsid w:val="003406D9"/>
    <w:rsid w:val="0034753A"/>
    <w:rsid w:val="00355CCF"/>
    <w:rsid w:val="003567F5"/>
    <w:rsid w:val="00356C8E"/>
    <w:rsid w:val="00364CD6"/>
    <w:rsid w:val="0037117A"/>
    <w:rsid w:val="0037326F"/>
    <w:rsid w:val="003842FF"/>
    <w:rsid w:val="0039028B"/>
    <w:rsid w:val="00394415"/>
    <w:rsid w:val="0039506E"/>
    <w:rsid w:val="003A12DB"/>
    <w:rsid w:val="003A5575"/>
    <w:rsid w:val="003A7873"/>
    <w:rsid w:val="003B35B6"/>
    <w:rsid w:val="003B52C3"/>
    <w:rsid w:val="003E02E2"/>
    <w:rsid w:val="004026D3"/>
    <w:rsid w:val="004176A8"/>
    <w:rsid w:val="0042011B"/>
    <w:rsid w:val="00421A8E"/>
    <w:rsid w:val="004264D2"/>
    <w:rsid w:val="00434AE9"/>
    <w:rsid w:val="00436E00"/>
    <w:rsid w:val="0044076F"/>
    <w:rsid w:val="0045533A"/>
    <w:rsid w:val="00466B48"/>
    <w:rsid w:val="004723B4"/>
    <w:rsid w:val="00480476"/>
    <w:rsid w:val="0048064B"/>
    <w:rsid w:val="00480CD9"/>
    <w:rsid w:val="00484961"/>
    <w:rsid w:val="00495383"/>
    <w:rsid w:val="004959E7"/>
    <w:rsid w:val="00497BE9"/>
    <w:rsid w:val="004A2DC7"/>
    <w:rsid w:val="004A3AAE"/>
    <w:rsid w:val="004A46D4"/>
    <w:rsid w:val="004B1F93"/>
    <w:rsid w:val="004B7355"/>
    <w:rsid w:val="004C402C"/>
    <w:rsid w:val="004C50CF"/>
    <w:rsid w:val="004C6307"/>
    <w:rsid w:val="004C6A51"/>
    <w:rsid w:val="004C6E63"/>
    <w:rsid w:val="004D2E78"/>
    <w:rsid w:val="004D3D30"/>
    <w:rsid w:val="004E5A05"/>
    <w:rsid w:val="004F70F2"/>
    <w:rsid w:val="0051001F"/>
    <w:rsid w:val="00522C9B"/>
    <w:rsid w:val="005329E0"/>
    <w:rsid w:val="005425F5"/>
    <w:rsid w:val="00546055"/>
    <w:rsid w:val="00551930"/>
    <w:rsid w:val="00554E45"/>
    <w:rsid w:val="00557732"/>
    <w:rsid w:val="00563080"/>
    <w:rsid w:val="00567FC0"/>
    <w:rsid w:val="00572BC1"/>
    <w:rsid w:val="00572FD3"/>
    <w:rsid w:val="0057417F"/>
    <w:rsid w:val="00577E5D"/>
    <w:rsid w:val="00581D13"/>
    <w:rsid w:val="00582A2B"/>
    <w:rsid w:val="00597E05"/>
    <w:rsid w:val="005A01D5"/>
    <w:rsid w:val="005A4598"/>
    <w:rsid w:val="005A63FA"/>
    <w:rsid w:val="005B1225"/>
    <w:rsid w:val="005B5587"/>
    <w:rsid w:val="005B722A"/>
    <w:rsid w:val="005C242F"/>
    <w:rsid w:val="005E25A3"/>
    <w:rsid w:val="005E4F6E"/>
    <w:rsid w:val="005F0F20"/>
    <w:rsid w:val="005F1C5B"/>
    <w:rsid w:val="00601002"/>
    <w:rsid w:val="00604D6D"/>
    <w:rsid w:val="00605D76"/>
    <w:rsid w:val="00607E06"/>
    <w:rsid w:val="00630DF0"/>
    <w:rsid w:val="0064357E"/>
    <w:rsid w:val="0064448E"/>
    <w:rsid w:val="00644EFF"/>
    <w:rsid w:val="00656703"/>
    <w:rsid w:val="00671787"/>
    <w:rsid w:val="00672856"/>
    <w:rsid w:val="006764D7"/>
    <w:rsid w:val="006767F0"/>
    <w:rsid w:val="00691EA4"/>
    <w:rsid w:val="006959C8"/>
    <w:rsid w:val="006A117F"/>
    <w:rsid w:val="006B6E26"/>
    <w:rsid w:val="006C305B"/>
    <w:rsid w:val="006C7636"/>
    <w:rsid w:val="006E608C"/>
    <w:rsid w:val="006F0034"/>
    <w:rsid w:val="006F75AF"/>
    <w:rsid w:val="007005F6"/>
    <w:rsid w:val="007017A7"/>
    <w:rsid w:val="00703D5A"/>
    <w:rsid w:val="0070493A"/>
    <w:rsid w:val="007251F7"/>
    <w:rsid w:val="00731634"/>
    <w:rsid w:val="00757C69"/>
    <w:rsid w:val="007736C5"/>
    <w:rsid w:val="00774839"/>
    <w:rsid w:val="00776BE7"/>
    <w:rsid w:val="00782647"/>
    <w:rsid w:val="00796D5D"/>
    <w:rsid w:val="007A6845"/>
    <w:rsid w:val="007B3D2E"/>
    <w:rsid w:val="007B4A03"/>
    <w:rsid w:val="007C1E08"/>
    <w:rsid w:val="007D1751"/>
    <w:rsid w:val="007E131C"/>
    <w:rsid w:val="007E623A"/>
    <w:rsid w:val="007F162B"/>
    <w:rsid w:val="007F6283"/>
    <w:rsid w:val="0080196D"/>
    <w:rsid w:val="00805311"/>
    <w:rsid w:val="0082421D"/>
    <w:rsid w:val="00824899"/>
    <w:rsid w:val="00831F34"/>
    <w:rsid w:val="00832E3D"/>
    <w:rsid w:val="00837423"/>
    <w:rsid w:val="0083772B"/>
    <w:rsid w:val="00861332"/>
    <w:rsid w:val="00872BBD"/>
    <w:rsid w:val="008745A8"/>
    <w:rsid w:val="00875418"/>
    <w:rsid w:val="00895CD3"/>
    <w:rsid w:val="008B217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6DCF"/>
    <w:rsid w:val="00992A37"/>
    <w:rsid w:val="00997978"/>
    <w:rsid w:val="009A1C9A"/>
    <w:rsid w:val="009A2BCE"/>
    <w:rsid w:val="009A56AD"/>
    <w:rsid w:val="009C4347"/>
    <w:rsid w:val="009D2683"/>
    <w:rsid w:val="009D6876"/>
    <w:rsid w:val="009E25C1"/>
    <w:rsid w:val="009E43BC"/>
    <w:rsid w:val="00A02B85"/>
    <w:rsid w:val="00A10CA5"/>
    <w:rsid w:val="00A11486"/>
    <w:rsid w:val="00A12964"/>
    <w:rsid w:val="00A44987"/>
    <w:rsid w:val="00A45B36"/>
    <w:rsid w:val="00A512D6"/>
    <w:rsid w:val="00A66B07"/>
    <w:rsid w:val="00A76A65"/>
    <w:rsid w:val="00AA0382"/>
    <w:rsid w:val="00AA6317"/>
    <w:rsid w:val="00AD1245"/>
    <w:rsid w:val="00AD5A48"/>
    <w:rsid w:val="00AF5BA6"/>
    <w:rsid w:val="00B43439"/>
    <w:rsid w:val="00B4604C"/>
    <w:rsid w:val="00B66DC0"/>
    <w:rsid w:val="00B727C7"/>
    <w:rsid w:val="00B87FD2"/>
    <w:rsid w:val="00BA2E3F"/>
    <w:rsid w:val="00BB4469"/>
    <w:rsid w:val="00BE3715"/>
    <w:rsid w:val="00BE7A0B"/>
    <w:rsid w:val="00C07E7C"/>
    <w:rsid w:val="00C10FED"/>
    <w:rsid w:val="00C11C17"/>
    <w:rsid w:val="00C23C09"/>
    <w:rsid w:val="00C25681"/>
    <w:rsid w:val="00C30A3A"/>
    <w:rsid w:val="00C37B18"/>
    <w:rsid w:val="00C421F2"/>
    <w:rsid w:val="00C428E9"/>
    <w:rsid w:val="00C4742D"/>
    <w:rsid w:val="00C55560"/>
    <w:rsid w:val="00C56AC6"/>
    <w:rsid w:val="00C56F15"/>
    <w:rsid w:val="00C617E6"/>
    <w:rsid w:val="00C628F2"/>
    <w:rsid w:val="00C62BF9"/>
    <w:rsid w:val="00C8016C"/>
    <w:rsid w:val="00CB59F2"/>
    <w:rsid w:val="00CD7168"/>
    <w:rsid w:val="00CE1267"/>
    <w:rsid w:val="00CE3BCA"/>
    <w:rsid w:val="00CF4EF9"/>
    <w:rsid w:val="00CF6C4E"/>
    <w:rsid w:val="00CF7A41"/>
    <w:rsid w:val="00D001D2"/>
    <w:rsid w:val="00D11419"/>
    <w:rsid w:val="00D17CD7"/>
    <w:rsid w:val="00D2418E"/>
    <w:rsid w:val="00D252E4"/>
    <w:rsid w:val="00D32647"/>
    <w:rsid w:val="00D420CF"/>
    <w:rsid w:val="00D803BD"/>
    <w:rsid w:val="00D87F1A"/>
    <w:rsid w:val="00D96DFB"/>
    <w:rsid w:val="00DB2CCF"/>
    <w:rsid w:val="00DB6AFF"/>
    <w:rsid w:val="00DC207C"/>
    <w:rsid w:val="00DC5F63"/>
    <w:rsid w:val="00DD7B39"/>
    <w:rsid w:val="00DF6884"/>
    <w:rsid w:val="00E17225"/>
    <w:rsid w:val="00E17725"/>
    <w:rsid w:val="00E47A3A"/>
    <w:rsid w:val="00E534A1"/>
    <w:rsid w:val="00E61D12"/>
    <w:rsid w:val="00E81DF0"/>
    <w:rsid w:val="00EA4CC5"/>
    <w:rsid w:val="00EB0CE1"/>
    <w:rsid w:val="00EC369D"/>
    <w:rsid w:val="00EC4E1B"/>
    <w:rsid w:val="00EE0ABB"/>
    <w:rsid w:val="00EE2962"/>
    <w:rsid w:val="00EE4706"/>
    <w:rsid w:val="00EF0392"/>
    <w:rsid w:val="00F104CA"/>
    <w:rsid w:val="00F12AFC"/>
    <w:rsid w:val="00F2062F"/>
    <w:rsid w:val="00F308B1"/>
    <w:rsid w:val="00F30EBC"/>
    <w:rsid w:val="00F350C3"/>
    <w:rsid w:val="00F371E5"/>
    <w:rsid w:val="00F47B14"/>
    <w:rsid w:val="00F5033D"/>
    <w:rsid w:val="00F55D6F"/>
    <w:rsid w:val="00F956A2"/>
    <w:rsid w:val="00F97009"/>
    <w:rsid w:val="00FA23A1"/>
    <w:rsid w:val="00FB42C7"/>
    <w:rsid w:val="00FC7FD4"/>
    <w:rsid w:val="00FD39A8"/>
    <w:rsid w:val="00FF36F2"/>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15:docId w15:val="{39A926B9-4CE6-4762-9A14-20861683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39506E"/>
    <w:pPr>
      <w:numPr>
        <w:numId w:val="11"/>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39506E"/>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CD1615A6-2E4C-4FB5-9FC1-16000693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2014-04-16T16:43:00Z</cp:lastPrinted>
  <dcterms:created xsi:type="dcterms:W3CDTF">2014-07-10T18:38:00Z</dcterms:created>
  <dcterms:modified xsi:type="dcterms:W3CDTF">2014-07-10T18:42:00Z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