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796D5D"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796D5D" w:rsidP="00B43439">
            <w:pPr>
              <w:pStyle w:val="NoSpacing"/>
              <w:rPr>
                <w:color w:val="FFFFFF" w:themeColor="background1"/>
                <w:sz w:val="40"/>
                <w:szCs w:val="40"/>
              </w:rPr>
            </w:pPr>
            <w:r>
              <w:rPr>
                <w:color w:val="FFFFFF" w:themeColor="background1"/>
                <w:sz w:val="44"/>
                <w:szCs w:val="32"/>
              </w:rPr>
              <w:t xml:space="preserve">Supporting All Students in Close Reading, </w:t>
            </w:r>
            <w:r w:rsidRPr="00B030CA">
              <w:rPr>
                <w:color w:val="FFFFFF" w:themeColor="background1"/>
                <w:sz w:val="44"/>
                <w:szCs w:val="32"/>
              </w:rPr>
              <w:t>Academic Language</w:t>
            </w:r>
            <w:r>
              <w:rPr>
                <w:color w:val="FFFFFF" w:themeColor="background1"/>
                <w:sz w:val="44"/>
                <w:szCs w:val="32"/>
              </w:rPr>
              <w:t>, and Text-Based Discussion</w:t>
            </w:r>
          </w:p>
        </w:tc>
      </w:tr>
    </w:tbl>
    <w:p w:rsidR="00992A37" w:rsidRDefault="00992A37" w:rsidP="007D1751">
      <w:pPr>
        <w:pStyle w:val="Title"/>
      </w:pPr>
    </w:p>
    <w:p w:rsidR="00992A37" w:rsidRPr="00923D56" w:rsidRDefault="00FF36F2" w:rsidP="00992A37">
      <w:pPr>
        <w:pStyle w:val="Title"/>
        <w:rPr>
          <w:b/>
          <w:color w:val="auto"/>
        </w:rPr>
      </w:pPr>
      <w:r>
        <w:rPr>
          <w:b/>
          <w:color w:val="auto"/>
        </w:rPr>
        <w:t>Activity 7</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rsidR="003B35B6" w:rsidRDefault="003B35B6" w:rsidP="007D1751">
      <w:pPr>
        <w:pStyle w:val="Title"/>
      </w:pPr>
    </w:p>
    <w:p w:rsidR="003B35B6" w:rsidRDefault="003B35B6" w:rsidP="007D1751">
      <w:pPr>
        <w:pStyle w:val="Title"/>
      </w:pPr>
      <w:r>
        <w:t>Grades K–5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0" w:name="_Toc385415608"/>
      <w:r w:rsidRPr="00875418">
        <w:lastRenderedPageBreak/>
        <w:t>Session at-a-Glance</w:t>
      </w:r>
      <w:bookmarkEnd w:id="0"/>
    </w:p>
    <w:p w:rsidR="005A01D5" w:rsidRPr="00AE697C" w:rsidRDefault="005A01D5" w:rsidP="005A01D5">
      <w:pPr>
        <w:pStyle w:val="Heading3"/>
      </w:pPr>
      <w:bookmarkStart w:id="1" w:name="_Toc385415616"/>
      <w:r>
        <w:t>What is U</w:t>
      </w:r>
      <w:r w:rsidR="00986DCF">
        <w:t>niversal Design for Learning? (</w:t>
      </w:r>
      <w:r w:rsidR="00C628F2">
        <w:t>7</w:t>
      </w:r>
      <w:r>
        <w:t>0 minutes)</w:t>
      </w:r>
      <w:bookmarkEnd w:id="1"/>
    </w:p>
    <w:p w:rsidR="00604D6D" w:rsidRPr="00574BC5" w:rsidRDefault="00604D6D" w:rsidP="00604D6D">
      <w:pPr>
        <w:spacing w:after="0" w:line="240" w:lineRule="auto"/>
        <w:rPr>
          <w:szCs w:val="22"/>
        </w:rPr>
      </w:pPr>
      <w:r>
        <w:rPr>
          <w:szCs w:val="22"/>
        </w:rPr>
        <w:t>Participants view the video</w:t>
      </w:r>
      <w:r w:rsidRPr="00574BC5">
        <w:rPr>
          <w:szCs w:val="22"/>
        </w:rPr>
        <w:t xml:space="preserve"> </w:t>
      </w:r>
      <w:r w:rsidRPr="00574BC5">
        <w:rPr>
          <w:i/>
          <w:szCs w:val="22"/>
        </w:rPr>
        <w:t>UDL</w:t>
      </w:r>
      <w:r>
        <w:rPr>
          <w:i/>
          <w:szCs w:val="22"/>
        </w:rPr>
        <w:t>:</w:t>
      </w:r>
      <w:r w:rsidRPr="00574BC5">
        <w:rPr>
          <w:i/>
          <w:szCs w:val="22"/>
        </w:rPr>
        <w:t xml:space="preserve"> Principles and Practices</w:t>
      </w:r>
      <w:r>
        <w:rPr>
          <w:szCs w:val="22"/>
        </w:rPr>
        <w:t>.</w:t>
      </w:r>
      <w:r w:rsidRPr="00574BC5">
        <w:rPr>
          <w:szCs w:val="22"/>
        </w:rPr>
        <w:t xml:space="preserve"> Dr. David Rose, the co-founder and former director of CAST, explains the three principles of UDL. After viewing the video, </w:t>
      </w:r>
      <w:r>
        <w:rPr>
          <w:szCs w:val="22"/>
        </w:rPr>
        <w:t xml:space="preserve">participants </w:t>
      </w:r>
      <w:r w:rsidRPr="00574BC5">
        <w:rPr>
          <w:szCs w:val="22"/>
        </w:rPr>
        <w:t xml:space="preserve">share thoughts with a partner, then share at </w:t>
      </w:r>
      <w:r>
        <w:rPr>
          <w:szCs w:val="22"/>
        </w:rPr>
        <w:t>their</w:t>
      </w:r>
      <w:r w:rsidRPr="00574BC5">
        <w:rPr>
          <w:szCs w:val="22"/>
        </w:rPr>
        <w:t xml:space="preserve"> table. </w:t>
      </w:r>
      <w:r>
        <w:rPr>
          <w:szCs w:val="22"/>
        </w:rPr>
        <w:t>Participants review UDL resources and framework over several slides and are introduced to Analytic Graphic Organizers and Word Sorts.</w:t>
      </w:r>
    </w:p>
    <w:p w:rsidR="00604D6D" w:rsidRPr="00E44CD3" w:rsidRDefault="00604D6D" w:rsidP="00604D6D">
      <w:pPr>
        <w:pStyle w:val="Heading5"/>
      </w:pPr>
      <w:r w:rsidRPr="00E44CD3">
        <w:t>Supporting Documents:</w:t>
      </w:r>
    </w:p>
    <w:p w:rsidR="00604D6D" w:rsidRDefault="00604D6D" w:rsidP="00604D6D">
      <w:pPr>
        <w:pStyle w:val="BulletList"/>
        <w:spacing w:after="0"/>
      </w:pPr>
      <w:r>
        <w:t>UDL resources and framework</w:t>
      </w:r>
    </w:p>
    <w:p w:rsidR="00604D6D" w:rsidRDefault="00604D6D" w:rsidP="00604D6D">
      <w:pPr>
        <w:pStyle w:val="BulletList"/>
        <w:spacing w:after="0"/>
      </w:pPr>
      <w:r>
        <w:t>Discussion prompts</w:t>
      </w:r>
    </w:p>
    <w:p w:rsidR="00604D6D" w:rsidRDefault="00604D6D" w:rsidP="00604D6D">
      <w:pPr>
        <w:pStyle w:val="BulletList"/>
        <w:spacing w:after="0"/>
      </w:pPr>
      <w:r>
        <w:t xml:space="preserve">Analytic Graphic Organizers </w:t>
      </w:r>
    </w:p>
    <w:p w:rsidR="00604D6D" w:rsidRDefault="00604D6D" w:rsidP="00604D6D">
      <w:pPr>
        <w:pStyle w:val="BulletList"/>
        <w:spacing w:after="0"/>
      </w:pPr>
      <w:r>
        <w:t>Word Sorts</w:t>
      </w:r>
    </w:p>
    <w:p w:rsidR="00604D6D" w:rsidRPr="00E44CD3" w:rsidRDefault="00604D6D" w:rsidP="00604D6D">
      <w:pPr>
        <w:pStyle w:val="Heading5"/>
      </w:pPr>
      <w:r w:rsidRPr="00E44CD3">
        <w:t>Video</w:t>
      </w:r>
      <w:r>
        <w:t>s:</w:t>
      </w:r>
    </w:p>
    <w:p w:rsidR="00604D6D" w:rsidRPr="00C536A4" w:rsidRDefault="00604D6D" w:rsidP="00604D6D">
      <w:pPr>
        <w:pStyle w:val="Bullet2"/>
        <w:ind w:left="720"/>
        <w:rPr>
          <w:i/>
        </w:rPr>
      </w:pPr>
      <w:r>
        <w:rPr>
          <w:i/>
        </w:rPr>
        <w:t>UDL Principles and Practice</w:t>
      </w:r>
      <w:r w:rsidRPr="00C536A4">
        <w:t xml:space="preserve"> </w:t>
      </w:r>
      <w:hyperlink r:id="rId11" w:history="1">
        <w:r w:rsidRPr="00C536A4">
          <w:rPr>
            <w:rStyle w:val="Hyperlink"/>
            <w:bCs/>
          </w:rPr>
          <w:t>http://www.youtube.com/watch?v=pGLTJw0GSxk</w:t>
        </w:r>
      </w:hyperlink>
    </w:p>
    <w:p w:rsidR="00604D6D" w:rsidRPr="00C536A4" w:rsidRDefault="00604D6D" w:rsidP="00604D6D">
      <w:pPr>
        <w:pStyle w:val="Bullet2"/>
        <w:ind w:left="720"/>
        <w:rPr>
          <w:i/>
        </w:rPr>
      </w:pPr>
      <w:r>
        <w:rPr>
          <w:i/>
        </w:rPr>
        <w:t>Interactive Word Wall</w:t>
      </w:r>
      <w:r>
        <w:t xml:space="preserve"> from Expeditionary Learning </w:t>
      </w:r>
      <w:hyperlink r:id="rId12" w:history="1">
        <w:r w:rsidRPr="00C536A4">
          <w:rPr>
            <w:rStyle w:val="Hyperlink"/>
            <w:bCs/>
          </w:rPr>
          <w:t>http://vimeo.com/84900192</w:t>
        </w:r>
      </w:hyperlink>
      <w:r w:rsidRPr="00C536A4">
        <w:rPr>
          <w:rStyle w:val="Hyperlink"/>
          <w:bCs/>
        </w:rPr>
        <w:t xml:space="preserve">  </w:t>
      </w:r>
      <w:hyperlink r:id="rId13" w:history="1">
        <w:r w:rsidR="008B64D9" w:rsidRPr="008B64D9">
          <w:rPr>
            <w:rStyle w:val="Hyperlink"/>
            <w:rFonts w:asciiTheme="minorHAnsi" w:eastAsiaTheme="minorHAnsi" w:hAnsiTheme="minorHAnsi"/>
            <w:szCs w:val="20"/>
            <w:lang w:eastAsia="ja-JP" w:bidi="ar-SA"/>
          </w:rPr>
          <w:t>http://vimeo.com/84900192</w:t>
        </w:r>
      </w:hyperlink>
    </w:p>
    <w:p w:rsidR="00604D6D" w:rsidRPr="009722DE" w:rsidRDefault="00604D6D" w:rsidP="00604D6D">
      <w:pPr>
        <w:pStyle w:val="Heading5"/>
      </w:pPr>
      <w:r>
        <w:t>PowerPoint Slides:</w:t>
      </w:r>
    </w:p>
    <w:p w:rsidR="005A01D5" w:rsidRPr="00E44CD3" w:rsidRDefault="005A01D5" w:rsidP="005A01D5">
      <w:pPr>
        <w:pStyle w:val="Heading5"/>
      </w:pPr>
      <w:r w:rsidRPr="00E44CD3">
        <w:t>Video</w:t>
      </w:r>
      <w:r>
        <w:t>s:</w:t>
      </w:r>
    </w:p>
    <w:p w:rsidR="00C628F2" w:rsidRPr="009176B1" w:rsidRDefault="009176B1" w:rsidP="00831F34">
      <w:pPr>
        <w:pStyle w:val="BulletList"/>
        <w:rPr>
          <w:i/>
        </w:rPr>
      </w:pPr>
      <w:r w:rsidRPr="009176B1">
        <w:rPr>
          <w:i/>
        </w:rPr>
        <w:t>UDL Principles and Practice</w:t>
      </w:r>
      <w:r w:rsidR="00C628F2" w:rsidRPr="009176B1">
        <w:t xml:space="preserve"> </w:t>
      </w:r>
      <w:hyperlink r:id="rId14" w:history="1">
        <w:r w:rsidR="00831F34" w:rsidRPr="00977BF3">
          <w:rPr>
            <w:rStyle w:val="Hyperlink"/>
            <w:bCs/>
          </w:rPr>
          <w:t>http://www.youtube.com/watch?v=pGLTJw0GSxk</w:t>
        </w:r>
      </w:hyperlink>
    </w:p>
    <w:p w:rsidR="00C628F2" w:rsidRPr="00831F34" w:rsidRDefault="009176B1" w:rsidP="00831F34">
      <w:pPr>
        <w:pStyle w:val="BulletList"/>
      </w:pPr>
      <w:r w:rsidRPr="00831F34">
        <w:rPr>
          <w:i/>
        </w:rPr>
        <w:t xml:space="preserve">Precision Teaching: Word Sort </w:t>
      </w:r>
      <w:hyperlink r:id="rId15" w:history="1">
        <w:r w:rsidRPr="00831F34">
          <w:rPr>
            <w:rStyle w:val="Hyperlink"/>
          </w:rPr>
          <w:t>http://www.youtube.com/watch?v=zhW-H7iHXEY</w:t>
        </w:r>
      </w:hyperlink>
      <w:r w:rsidRPr="00831F34">
        <w:rPr>
          <w:i/>
        </w:rPr>
        <w:t xml:space="preserve"> </w:t>
      </w:r>
    </w:p>
    <w:p w:rsidR="005A01D5" w:rsidRPr="009722DE" w:rsidRDefault="005A01D5" w:rsidP="005A01D5">
      <w:pPr>
        <w:pStyle w:val="Heading5"/>
      </w:pPr>
      <w:r>
        <w:t>PowerPoint Slides:</w:t>
      </w:r>
    </w:p>
    <w:p w:rsidR="005A01D5" w:rsidRPr="005A01D5" w:rsidRDefault="00986DCF" w:rsidP="005A01D5">
      <w:pPr>
        <w:pStyle w:val="BulletList"/>
      </w:pPr>
      <w:r>
        <w:t>63</w:t>
      </w:r>
      <w:r w:rsidR="005A01D5">
        <w:t>–</w:t>
      </w:r>
      <w:r>
        <w:t>88</w:t>
      </w:r>
    </w:p>
    <w:p w:rsidR="00672856" w:rsidRPr="00AE697C" w:rsidRDefault="00A512D6" w:rsidP="00672856">
      <w:pPr>
        <w:pStyle w:val="Heading3"/>
      </w:pPr>
      <w:bookmarkStart w:id="2" w:name="_Toc385415617"/>
      <w:r>
        <w:t>Activity 7: View</w:t>
      </w:r>
      <w:r w:rsidR="0064448E">
        <w:t xml:space="preserve">ing and Discussing Lessons with UDL </w:t>
      </w:r>
      <w:r>
        <w:t>Supports</w:t>
      </w:r>
      <w:r w:rsidR="00133406">
        <w:t xml:space="preserve"> (20 minutes)</w:t>
      </w:r>
      <w:bookmarkEnd w:id="2"/>
    </w:p>
    <w:p w:rsidR="00A512D6" w:rsidRDefault="0064448E" w:rsidP="00A512D6">
      <w:pPr>
        <w:rPr>
          <w:rFonts w:eastAsia="Calibri"/>
        </w:rPr>
      </w:pPr>
      <w:r>
        <w:t>Participants</w:t>
      </w:r>
      <w:r w:rsidR="00A512D6" w:rsidRPr="00B030CA">
        <w:t xml:space="preserve"> watch video clips and discuss the supports that are built into the lessons.</w:t>
      </w:r>
    </w:p>
    <w:p w:rsidR="00A512D6" w:rsidRDefault="00A512D6" w:rsidP="00A512D6">
      <w:pPr>
        <w:pStyle w:val="Heading5"/>
      </w:pPr>
      <w:r>
        <w:t>Supporting Documents</w:t>
      </w:r>
    </w:p>
    <w:p w:rsidR="00A512D6" w:rsidRDefault="00A512D6" w:rsidP="00A512D6">
      <w:pPr>
        <w:pStyle w:val="BulletList"/>
        <w:spacing w:after="0"/>
      </w:pPr>
      <w:r>
        <w:t>Directions</w:t>
      </w:r>
    </w:p>
    <w:p w:rsidR="00A512D6" w:rsidRDefault="00A512D6" w:rsidP="00A512D6">
      <w:pPr>
        <w:pStyle w:val="BulletList"/>
        <w:spacing w:after="0"/>
      </w:pPr>
      <w:r>
        <w:t>Discussion prompts</w:t>
      </w:r>
    </w:p>
    <w:p w:rsidR="00CB59F2" w:rsidRDefault="00A512D6" w:rsidP="00CB59F2">
      <w:pPr>
        <w:pStyle w:val="Heading5"/>
        <w:rPr>
          <w:rFonts w:eastAsia="Calibri"/>
        </w:rPr>
      </w:pPr>
      <w:r>
        <w:rPr>
          <w:rFonts w:eastAsia="Calibri"/>
        </w:rPr>
        <w:t xml:space="preserve">Videos: </w:t>
      </w:r>
    </w:p>
    <w:p w:rsidR="00A512D6" w:rsidRPr="00831F34" w:rsidRDefault="00CB59F2" w:rsidP="00831F34">
      <w:pPr>
        <w:pStyle w:val="BulletList"/>
        <w:rPr>
          <w:b/>
        </w:rPr>
      </w:pPr>
      <w:r w:rsidRPr="00831F34">
        <w:rPr>
          <w:i/>
        </w:rPr>
        <w:t>Analyzing Text: Brainstorming</w:t>
      </w:r>
      <w:r w:rsidRPr="00831F34">
        <w:t xml:space="preserve"> from Teaching Channel</w:t>
      </w:r>
      <w:r w:rsidR="00A512D6" w:rsidRPr="00831F34">
        <w:t xml:space="preserve"> </w:t>
      </w:r>
      <w:hyperlink r:id="rId16" w:history="1">
        <w:r w:rsidR="00A512D6" w:rsidRPr="00831F34">
          <w:rPr>
            <w:rStyle w:val="Hyperlink"/>
          </w:rPr>
          <w:t>https://www.teachingchannel.org/videos/analyzing-text-brainstorming</w:t>
        </w:r>
      </w:hyperlink>
      <w:r w:rsidR="00A512D6" w:rsidRPr="00831F34">
        <w:t xml:space="preserve"> </w:t>
      </w:r>
    </w:p>
    <w:p w:rsidR="00A512D6" w:rsidRPr="00831F34" w:rsidRDefault="00CB59F2" w:rsidP="00831F34">
      <w:pPr>
        <w:pStyle w:val="BulletList"/>
      </w:pPr>
      <w:r w:rsidRPr="00831F34">
        <w:rPr>
          <w:i/>
        </w:rPr>
        <w:lastRenderedPageBreak/>
        <w:t>Analyzing Text as a Group</w:t>
      </w:r>
      <w:r w:rsidRPr="00831F34">
        <w:t xml:space="preserve"> from Teaching Channel</w:t>
      </w:r>
      <w:r w:rsidRPr="00831F34">
        <w:rPr>
          <w:i/>
        </w:rPr>
        <w:t xml:space="preserve"> </w:t>
      </w:r>
      <w:r w:rsidR="00A512D6" w:rsidRPr="00831F34">
        <w:t xml:space="preserve"> </w:t>
      </w:r>
      <w:hyperlink r:id="rId17" w:history="1">
        <w:r w:rsidR="00A512D6" w:rsidRPr="00831F34">
          <w:rPr>
            <w:rStyle w:val="Hyperlink"/>
          </w:rPr>
          <w:t>https://www.teachingchannel.org/videos/analyzing-text-as-a-group</w:t>
        </w:r>
      </w:hyperlink>
    </w:p>
    <w:p w:rsidR="00672856" w:rsidRPr="009722DE" w:rsidRDefault="00672856" w:rsidP="0042011B">
      <w:pPr>
        <w:pStyle w:val="Heading5"/>
      </w:pPr>
      <w:r>
        <w:t>PowerPoint Slides:</w:t>
      </w:r>
      <w:bookmarkStart w:id="3" w:name="_GoBack"/>
      <w:bookmarkEnd w:id="3"/>
    </w:p>
    <w:p w:rsidR="00672856" w:rsidRDefault="00B06D4E" w:rsidP="009E43BC">
      <w:pPr>
        <w:pStyle w:val="BulletList"/>
      </w:pPr>
      <w:r>
        <w:t>61</w:t>
      </w:r>
      <w:r w:rsidR="00672856">
        <w:t>–</w:t>
      </w:r>
      <w:r w:rsidR="00986DCF">
        <w:t>91</w:t>
      </w:r>
    </w:p>
    <w:p w:rsidR="00567FC0" w:rsidRDefault="00567FC0" w:rsidP="00567FC0">
      <w:pPr>
        <w:pStyle w:val="Heading1"/>
      </w:pPr>
      <w:bookmarkStart w:id="4" w:name="_Toc385415622"/>
      <w:r>
        <w:t>Session Implementation</w:t>
      </w:r>
      <w:bookmarkEnd w:id="4"/>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C25681" w:rsidRPr="003A12DB" w:rsidTr="000B0104">
        <w:trPr>
          <w:jc w:val="center"/>
        </w:trPr>
        <w:tc>
          <w:tcPr>
            <w:tcW w:w="3557" w:type="dxa"/>
          </w:tcPr>
          <w:p w:rsidR="00C25681" w:rsidRPr="003A12DB" w:rsidRDefault="0044076F" w:rsidP="009C4347">
            <w:pPr>
              <w:spacing w:after="0"/>
              <w:rPr>
                <w:szCs w:val="22"/>
              </w:rPr>
            </w:pPr>
            <w:r>
              <w:rPr>
                <w:noProof/>
                <w:szCs w:val="22"/>
                <w:lang w:eastAsia="en-US"/>
              </w:rPr>
              <w:drawing>
                <wp:inline distT="0" distB="0" distL="0" distR="0" wp14:anchorId="1517B34F" wp14:editId="4946A99A">
                  <wp:extent cx="2122805" cy="1590040"/>
                  <wp:effectExtent l="0" t="0" r="0" b="0"/>
                  <wp:docPr id="66" name="Picture 66" descr="N:\CLIENTS\CSDE\Development\Module 2\ELA\PowerPoint\CT ELA K-5 Module 2 PPT_Final_4.14.14\Slid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CLIENTS\CSDE\Development\Module 2\ELA\PowerPoint\CT ELA K-5 Module 2 PPT_Final_4.14.14\Slide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C25681" w:rsidRPr="003A12DB">
              <w:rPr>
                <w:szCs w:val="22"/>
              </w:rPr>
              <w:t>Slide 61</w:t>
            </w:r>
          </w:p>
        </w:tc>
        <w:tc>
          <w:tcPr>
            <w:tcW w:w="6880" w:type="dxa"/>
          </w:tcPr>
          <w:p w:rsidR="00C25681" w:rsidRPr="003A12DB" w:rsidRDefault="00C25681" w:rsidP="009C4347">
            <w:pPr>
              <w:rPr>
                <w:szCs w:val="22"/>
              </w:rPr>
            </w:pPr>
          </w:p>
        </w:tc>
      </w:tr>
      <w:tr w:rsidR="00C25681" w:rsidRPr="003A12DB" w:rsidTr="000B0104">
        <w:trPr>
          <w:jc w:val="center"/>
        </w:trPr>
        <w:tc>
          <w:tcPr>
            <w:tcW w:w="3557" w:type="dxa"/>
          </w:tcPr>
          <w:p w:rsidR="00C25681" w:rsidRPr="003A12DB" w:rsidRDefault="003842FF" w:rsidP="009C4347">
            <w:pPr>
              <w:spacing w:after="0"/>
              <w:rPr>
                <w:szCs w:val="22"/>
              </w:rPr>
            </w:pPr>
            <w:r w:rsidRPr="003A12DB">
              <w:rPr>
                <w:szCs w:val="22"/>
              </w:rPr>
              <w:t>Blank.</w:t>
            </w:r>
          </w:p>
        </w:tc>
        <w:tc>
          <w:tcPr>
            <w:tcW w:w="6880" w:type="dxa"/>
          </w:tcPr>
          <w:p w:rsidR="00C25681" w:rsidRPr="003A12DB" w:rsidRDefault="00C25681" w:rsidP="009C4347">
            <w:pPr>
              <w:rPr>
                <w:szCs w:val="22"/>
              </w:rPr>
            </w:pPr>
          </w:p>
        </w:tc>
      </w:tr>
      <w:tr w:rsidR="00C25681" w:rsidRPr="003A12DB" w:rsidTr="000B0104">
        <w:trPr>
          <w:jc w:val="center"/>
        </w:trPr>
        <w:tc>
          <w:tcPr>
            <w:tcW w:w="3557" w:type="dxa"/>
          </w:tcPr>
          <w:p w:rsidR="00C25681" w:rsidRPr="003A12DB" w:rsidRDefault="0044076F" w:rsidP="009C4347">
            <w:pPr>
              <w:spacing w:after="0"/>
              <w:rPr>
                <w:szCs w:val="22"/>
              </w:rPr>
            </w:pPr>
            <w:r>
              <w:rPr>
                <w:noProof/>
                <w:szCs w:val="22"/>
                <w:lang w:eastAsia="en-US"/>
              </w:rPr>
              <w:drawing>
                <wp:inline distT="0" distB="0" distL="0" distR="0">
                  <wp:extent cx="2122805" cy="1590040"/>
                  <wp:effectExtent l="0" t="0" r="0" b="0"/>
                  <wp:docPr id="67" name="Picture 67" descr="N:\CLIENTS\CSDE\Development\Module 2\ELA\PowerPoint\CT ELA K-5 Module 2 PPT_Final_4.14.14\Slid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CLIENTS\CSDE\Development\Module 2\ELA\PowerPoint\CT ELA K-5 Module 2 PPT_Final_4.14.14\Slide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C25681" w:rsidRPr="003A12DB">
              <w:rPr>
                <w:szCs w:val="22"/>
              </w:rPr>
              <w:t>Slide 62</w:t>
            </w:r>
          </w:p>
        </w:tc>
        <w:tc>
          <w:tcPr>
            <w:tcW w:w="6880" w:type="dxa"/>
          </w:tcPr>
          <w:p w:rsidR="00C25681" w:rsidRPr="003A12DB" w:rsidRDefault="00C25681" w:rsidP="009C4347">
            <w:pPr>
              <w:rPr>
                <w:szCs w:val="22"/>
              </w:rPr>
            </w:pPr>
          </w:p>
        </w:tc>
      </w:tr>
      <w:tr w:rsidR="00CF4EF9" w:rsidRPr="003A12DB" w:rsidTr="000B0104">
        <w:trPr>
          <w:jc w:val="center"/>
        </w:trPr>
        <w:tc>
          <w:tcPr>
            <w:tcW w:w="10437" w:type="dxa"/>
            <w:gridSpan w:val="2"/>
          </w:tcPr>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 xml:space="preserve">There is a total of </w:t>
            </w:r>
            <w:r w:rsidR="005F0F20">
              <w:rPr>
                <w:rFonts w:cs="Calibri"/>
                <w:kern w:val="24"/>
                <w:szCs w:val="22"/>
              </w:rPr>
              <w:t>105</w:t>
            </w:r>
            <w:r w:rsidR="005F0F20" w:rsidRPr="003A12DB">
              <w:rPr>
                <w:rFonts w:cs="Calibri"/>
                <w:kern w:val="24"/>
                <w:szCs w:val="22"/>
              </w:rPr>
              <w:t xml:space="preserve"> </w:t>
            </w:r>
            <w:r w:rsidRPr="003A12DB">
              <w:rPr>
                <w:rFonts w:cs="Calibri"/>
                <w:kern w:val="24"/>
                <w:szCs w:val="22"/>
              </w:rPr>
              <w:t xml:space="preserve">minutes for the UDL Section of today’s module. There are an additional </w:t>
            </w:r>
            <w:r w:rsidR="005F0F20">
              <w:rPr>
                <w:rFonts w:cs="Calibri"/>
                <w:kern w:val="24"/>
                <w:szCs w:val="22"/>
              </w:rPr>
              <w:t>40</w:t>
            </w:r>
            <w:r w:rsidR="005F0F20" w:rsidRPr="003A12DB">
              <w:rPr>
                <w:rFonts w:cs="Calibri"/>
                <w:kern w:val="24"/>
                <w:szCs w:val="22"/>
              </w:rPr>
              <w:t xml:space="preserve"> </w:t>
            </w:r>
            <w:r w:rsidRPr="003A12DB">
              <w:rPr>
                <w:rFonts w:cs="Calibri"/>
                <w:kern w:val="24"/>
                <w:szCs w:val="22"/>
              </w:rPr>
              <w:t>minutes for reflection and planning.</w:t>
            </w:r>
          </w:p>
          <w:p w:rsidR="00CF4EF9"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 xml:space="preserve">Although there is no specified break in the afternoon, take a </w:t>
            </w:r>
            <w:r w:rsidR="00A12964" w:rsidRPr="003A12DB">
              <w:rPr>
                <w:rFonts w:cs="Calibri"/>
                <w:kern w:val="24"/>
                <w:szCs w:val="22"/>
              </w:rPr>
              <w:t>5-minute</w:t>
            </w:r>
            <w:r w:rsidRPr="003A12DB">
              <w:rPr>
                <w:rFonts w:cs="Calibri"/>
                <w:kern w:val="24"/>
                <w:szCs w:val="22"/>
              </w:rPr>
              <w:t xml:space="preserve"> break as needed.</w:t>
            </w:r>
          </w:p>
        </w:tc>
      </w:tr>
      <w:tr w:rsidR="00C25681" w:rsidRPr="003A12DB" w:rsidTr="000B0104">
        <w:trPr>
          <w:jc w:val="center"/>
        </w:trPr>
        <w:tc>
          <w:tcPr>
            <w:tcW w:w="3557" w:type="dxa"/>
          </w:tcPr>
          <w:p w:rsidR="00C25681" w:rsidRPr="003A12DB" w:rsidRDefault="0044076F" w:rsidP="009C4347">
            <w:pPr>
              <w:spacing w:after="0"/>
              <w:rPr>
                <w:szCs w:val="22"/>
              </w:rPr>
            </w:pPr>
            <w:r>
              <w:rPr>
                <w:noProof/>
                <w:szCs w:val="22"/>
                <w:lang w:eastAsia="en-US"/>
              </w:rPr>
              <w:lastRenderedPageBreak/>
              <w:drawing>
                <wp:inline distT="0" distB="0" distL="0" distR="0">
                  <wp:extent cx="2122805" cy="1590040"/>
                  <wp:effectExtent l="0" t="0" r="0" b="0"/>
                  <wp:docPr id="68" name="Picture 68" descr="N:\CLIENTS\CSDE\Development\Module 2\ELA\PowerPoint\CT ELA K-5 Module 2 PPT_Final_4.14.14\Slid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CLIENTS\CSDE\Development\Module 2\ELA\PowerPoint\CT ELA K-5 Module 2 PPT_Final_4.14.14\Slide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C25681" w:rsidRPr="003A12DB">
              <w:rPr>
                <w:szCs w:val="22"/>
              </w:rPr>
              <w:t>Slide 63</w:t>
            </w:r>
          </w:p>
        </w:tc>
        <w:tc>
          <w:tcPr>
            <w:tcW w:w="6880" w:type="dxa"/>
          </w:tcPr>
          <w:p w:rsidR="00C25681" w:rsidRPr="003A12DB" w:rsidRDefault="00C25681" w:rsidP="009C4347">
            <w:pPr>
              <w:rPr>
                <w:szCs w:val="22"/>
              </w:rPr>
            </w:pPr>
          </w:p>
        </w:tc>
      </w:tr>
      <w:tr w:rsidR="00CF4EF9" w:rsidRPr="003A12DB" w:rsidTr="000B0104">
        <w:trPr>
          <w:jc w:val="center"/>
        </w:trPr>
        <w:tc>
          <w:tcPr>
            <w:tcW w:w="10437" w:type="dxa"/>
            <w:gridSpan w:val="2"/>
          </w:tcPr>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 xml:space="preserve">The purpose of this slide is to engage participants in thinking about supporting all students. </w:t>
            </w:r>
          </w:p>
          <w:p w:rsidR="003842FF" w:rsidRPr="003A12DB" w:rsidRDefault="003842FF" w:rsidP="003842FF">
            <w:pPr>
              <w:autoSpaceDE w:val="0"/>
              <w:autoSpaceDN w:val="0"/>
              <w:adjustRightInd w:val="0"/>
              <w:spacing w:before="0" w:after="0" w:line="240" w:lineRule="auto"/>
              <w:rPr>
                <w:rFonts w:cs="Calibri"/>
                <w:kern w:val="24"/>
                <w:szCs w:val="22"/>
              </w:rPr>
            </w:pPr>
          </w:p>
          <w:p w:rsidR="003842FF" w:rsidRPr="003A12DB" w:rsidRDefault="003842FF" w:rsidP="003842FF">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Ask a participant to read the question. Ask participants to share ideas on how this can be accomplished. </w:t>
            </w:r>
          </w:p>
          <w:p w:rsidR="003842FF" w:rsidRPr="003A12DB" w:rsidRDefault="003842FF" w:rsidP="003842FF">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Explain</w:t>
            </w:r>
            <w:r w:rsidRPr="003A12DB">
              <w:rPr>
                <w:rFonts w:cs="Calibri"/>
                <w:b/>
                <w:bCs/>
                <w:kern w:val="24"/>
                <w:szCs w:val="22"/>
              </w:rPr>
              <w:t xml:space="preserve"> </w:t>
            </w:r>
            <w:r w:rsidRPr="003A12DB">
              <w:rPr>
                <w:rFonts w:cs="Calibri"/>
                <w:kern w:val="24"/>
                <w:szCs w:val="22"/>
              </w:rPr>
              <w:t xml:space="preserve">to participants that this is the essence of Connecticut Core Standards for ELA &amp; Literacy: Engagement in reading content-rich text; reading, writing, speaking with evidence; and attentiveness to academic language will all lead to Standard 10. </w:t>
            </w:r>
          </w:p>
          <w:p w:rsidR="003842FF" w:rsidRPr="003A12DB" w:rsidRDefault="003842FF" w:rsidP="003842FF">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Point out that students need to be guided towards becoming independent, efficient, and proficient readers. </w:t>
            </w:r>
          </w:p>
          <w:p w:rsidR="003842FF" w:rsidRPr="003A12DB" w:rsidRDefault="003842FF" w:rsidP="003842FF">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 xml:space="preserve">The next section of this module focuses on increasing student success. </w:t>
            </w:r>
          </w:p>
          <w:p w:rsidR="00CF4EF9" w:rsidRPr="003A12DB" w:rsidRDefault="003842FF" w:rsidP="009C4347">
            <w:pPr>
              <w:numPr>
                <w:ilvl w:val="0"/>
                <w:numId w:val="14"/>
              </w:numPr>
              <w:autoSpaceDE w:val="0"/>
              <w:autoSpaceDN w:val="0"/>
              <w:adjustRightInd w:val="0"/>
              <w:spacing w:before="0" w:after="0" w:line="240" w:lineRule="auto"/>
              <w:ind w:left="267" w:hanging="267"/>
              <w:rPr>
                <w:rFonts w:cs="Calibri"/>
                <w:kern w:val="24"/>
                <w:szCs w:val="22"/>
              </w:rPr>
            </w:pPr>
            <w:r w:rsidRPr="003A12DB">
              <w:rPr>
                <w:rFonts w:cs="Calibri"/>
                <w:kern w:val="24"/>
                <w:szCs w:val="22"/>
              </w:rPr>
              <w:t>How well teachers align, design, and deliver lessons will impact how well students learn.</w:t>
            </w:r>
          </w:p>
        </w:tc>
      </w:tr>
      <w:tr w:rsidR="00C25681" w:rsidRPr="003A12DB" w:rsidTr="000B0104">
        <w:trPr>
          <w:jc w:val="center"/>
        </w:trPr>
        <w:tc>
          <w:tcPr>
            <w:tcW w:w="3557" w:type="dxa"/>
          </w:tcPr>
          <w:p w:rsidR="00C25681" w:rsidRPr="003A12DB" w:rsidRDefault="0044076F" w:rsidP="009C4347">
            <w:pPr>
              <w:spacing w:after="0"/>
              <w:rPr>
                <w:szCs w:val="22"/>
              </w:rPr>
            </w:pPr>
            <w:r>
              <w:rPr>
                <w:noProof/>
                <w:szCs w:val="22"/>
                <w:lang w:eastAsia="en-US"/>
              </w:rPr>
              <w:drawing>
                <wp:inline distT="0" distB="0" distL="0" distR="0">
                  <wp:extent cx="2122805" cy="1590040"/>
                  <wp:effectExtent l="0" t="0" r="0" b="0"/>
                  <wp:docPr id="69" name="Picture 69" descr="N:\CLIENTS\CSDE\Development\Module 2\ELA\PowerPoint\CT ELA K-5 Module 2 PPT_Final_4.14.14\Slid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CLIENTS\CSDE\Development\Module 2\ELA\PowerPoint\CT ELA K-5 Module 2 PPT_Final_4.14.14\Slide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C25681" w:rsidRPr="003A12DB">
              <w:rPr>
                <w:szCs w:val="22"/>
              </w:rPr>
              <w:t>Slide 64</w:t>
            </w:r>
          </w:p>
        </w:tc>
        <w:tc>
          <w:tcPr>
            <w:tcW w:w="6880" w:type="dxa"/>
          </w:tcPr>
          <w:p w:rsidR="00C25681" w:rsidRPr="003A12DB" w:rsidRDefault="00C25681" w:rsidP="009C4347">
            <w:pPr>
              <w:rPr>
                <w:szCs w:val="22"/>
              </w:rPr>
            </w:pPr>
          </w:p>
        </w:tc>
      </w:tr>
      <w:tr w:rsidR="00CF4EF9" w:rsidRPr="003A12DB" w:rsidTr="000B0104">
        <w:trPr>
          <w:jc w:val="center"/>
        </w:trPr>
        <w:tc>
          <w:tcPr>
            <w:tcW w:w="10437" w:type="dxa"/>
            <w:gridSpan w:val="2"/>
          </w:tcPr>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 xml:space="preserve">The purpose of this slide is to explain the big idea of Universal Design. Ask participants, “Who benefits?” </w:t>
            </w:r>
          </w:p>
          <w:p w:rsidR="003842FF" w:rsidRPr="003A12DB" w:rsidRDefault="003842FF" w:rsidP="003842FF">
            <w:pPr>
              <w:autoSpaceDE w:val="0"/>
              <w:autoSpaceDN w:val="0"/>
              <w:adjustRightInd w:val="0"/>
              <w:spacing w:before="0" w:after="0" w:line="240" w:lineRule="auto"/>
              <w:rPr>
                <w:rFonts w:cs="Calibri"/>
                <w:kern w:val="24"/>
                <w:szCs w:val="22"/>
              </w:rPr>
            </w:pPr>
          </w:p>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Beside the intended beneficiary with a disability, who else benefits from preplanned accessibility?</w:t>
            </w:r>
          </w:p>
          <w:p w:rsidR="003842FF" w:rsidRPr="003A12DB" w:rsidRDefault="003842FF" w:rsidP="003842FF">
            <w:pPr>
              <w:autoSpaceDE w:val="0"/>
              <w:autoSpaceDN w:val="0"/>
              <w:adjustRightInd w:val="0"/>
              <w:spacing w:before="0" w:after="0" w:line="240" w:lineRule="auto"/>
              <w:rPr>
                <w:rFonts w:cs="Calibri"/>
                <w:kern w:val="24"/>
                <w:szCs w:val="22"/>
              </w:rPr>
            </w:pPr>
          </w:p>
          <w:p w:rsidR="00CF4EF9"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Listen for answers such as, “Mothers with strollers, bicyclists, workers with hand trucks, folks with heavy groceries, folks who are trying to sleep while others are watching TV.”</w:t>
            </w:r>
          </w:p>
        </w:tc>
      </w:tr>
      <w:tr w:rsidR="009C4347" w:rsidRPr="003A12DB" w:rsidTr="000B0104">
        <w:trPr>
          <w:jc w:val="center"/>
        </w:trPr>
        <w:tc>
          <w:tcPr>
            <w:tcW w:w="3557" w:type="dxa"/>
          </w:tcPr>
          <w:p w:rsidR="009C4347" w:rsidRPr="003A12DB" w:rsidRDefault="0044076F" w:rsidP="009C4347">
            <w:pPr>
              <w:spacing w:after="0"/>
              <w:rPr>
                <w:szCs w:val="22"/>
              </w:rPr>
            </w:pPr>
            <w:r>
              <w:rPr>
                <w:noProof/>
                <w:szCs w:val="22"/>
                <w:lang w:eastAsia="en-US"/>
              </w:rPr>
              <w:lastRenderedPageBreak/>
              <w:drawing>
                <wp:inline distT="0" distB="0" distL="0" distR="0">
                  <wp:extent cx="2122805" cy="1590040"/>
                  <wp:effectExtent l="0" t="0" r="0" b="0"/>
                  <wp:docPr id="70" name="Picture 70" descr="N:\CLIENTS\CSDE\Development\Module 2\ELA\PowerPoint\CT ELA K-5 Module 2 PPT_Final_4.14.14\Sli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CLIENTS\CSDE\Development\Module 2\ELA\PowerPoint\CT ELA K-5 Module 2 PPT_Final_4.14.14\Slide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C25681" w:rsidRPr="003A12DB">
              <w:rPr>
                <w:szCs w:val="22"/>
              </w:rPr>
              <w:t>65</w:t>
            </w:r>
          </w:p>
        </w:tc>
        <w:tc>
          <w:tcPr>
            <w:tcW w:w="6880" w:type="dxa"/>
          </w:tcPr>
          <w:p w:rsidR="009C4347" w:rsidRPr="003A12DB" w:rsidRDefault="009C4347" w:rsidP="009C4347">
            <w:pPr>
              <w:rPr>
                <w:szCs w:val="22"/>
              </w:rPr>
            </w:pPr>
          </w:p>
        </w:tc>
      </w:tr>
      <w:tr w:rsidR="009C4347" w:rsidRPr="003A12DB" w:rsidTr="000B0104">
        <w:trPr>
          <w:jc w:val="center"/>
        </w:trPr>
        <w:tc>
          <w:tcPr>
            <w:tcW w:w="10437" w:type="dxa"/>
            <w:gridSpan w:val="2"/>
          </w:tcPr>
          <w:p w:rsidR="009C4347"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The purpose of this slide is to explain UDL in relation to UD.  Explain that like UD, UDL gives more a</w:t>
            </w:r>
            <w:r w:rsidR="00A12964">
              <w:rPr>
                <w:rFonts w:cs="Calibri"/>
                <w:kern w:val="24"/>
                <w:szCs w:val="22"/>
              </w:rPr>
              <w:t>ll students more ways to access</w:t>
            </w:r>
            <w:r w:rsidRPr="003A12DB">
              <w:rPr>
                <w:rFonts w:cs="Calibri"/>
                <w:kern w:val="24"/>
                <w:szCs w:val="22"/>
              </w:rPr>
              <w:t xml:space="preserve"> and express learning.</w:t>
            </w:r>
          </w:p>
        </w:tc>
      </w:tr>
      <w:tr w:rsidR="009C4347" w:rsidRPr="003A12DB" w:rsidTr="000B0104">
        <w:trPr>
          <w:jc w:val="center"/>
        </w:trPr>
        <w:tc>
          <w:tcPr>
            <w:tcW w:w="3557" w:type="dxa"/>
          </w:tcPr>
          <w:p w:rsidR="009C4347" w:rsidRPr="003A12DB" w:rsidRDefault="0044076F" w:rsidP="009C4347">
            <w:pPr>
              <w:spacing w:after="0"/>
              <w:rPr>
                <w:szCs w:val="22"/>
              </w:rPr>
            </w:pPr>
            <w:r>
              <w:rPr>
                <w:noProof/>
                <w:szCs w:val="22"/>
                <w:lang w:eastAsia="en-US"/>
              </w:rPr>
              <w:drawing>
                <wp:inline distT="0" distB="0" distL="0" distR="0">
                  <wp:extent cx="2122805" cy="1590040"/>
                  <wp:effectExtent l="0" t="0" r="0" b="0"/>
                  <wp:docPr id="71" name="Picture 71" descr="N:\CLIENTS\CSDE\Development\Module 2\ELA\PowerPoint\CT ELA K-5 Module 2 PPT_Final_4.14.14\Slid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CLIENTS\CSDE\Development\Module 2\ELA\PowerPoint\CT ELA K-5 Module 2 PPT_Final_4.14.14\Slide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B87FD2" w:rsidRPr="003A12DB">
              <w:rPr>
                <w:szCs w:val="22"/>
              </w:rPr>
              <w:t xml:space="preserve"> 66</w:t>
            </w:r>
          </w:p>
        </w:tc>
        <w:tc>
          <w:tcPr>
            <w:tcW w:w="6880" w:type="dxa"/>
          </w:tcPr>
          <w:p w:rsidR="009C4347" w:rsidRPr="003A12DB" w:rsidRDefault="009C4347" w:rsidP="009C4347">
            <w:pPr>
              <w:rPr>
                <w:szCs w:val="22"/>
              </w:rPr>
            </w:pPr>
          </w:p>
        </w:tc>
      </w:tr>
      <w:tr w:rsidR="00B87FD2" w:rsidRPr="003A12DB" w:rsidTr="000B0104">
        <w:trPr>
          <w:jc w:val="center"/>
        </w:trPr>
        <w:tc>
          <w:tcPr>
            <w:tcW w:w="10437" w:type="dxa"/>
            <w:gridSpan w:val="2"/>
          </w:tcPr>
          <w:p w:rsidR="003842FF" w:rsidRPr="003A12DB" w:rsidRDefault="003842FF" w:rsidP="003842FF">
            <w:pPr>
              <w:autoSpaceDE w:val="0"/>
              <w:autoSpaceDN w:val="0"/>
              <w:adjustRightInd w:val="0"/>
              <w:spacing w:before="0" w:after="0" w:line="240" w:lineRule="auto"/>
              <w:rPr>
                <w:rFonts w:cs="Calibri"/>
                <w:b/>
                <w:bCs/>
                <w:kern w:val="24"/>
                <w:szCs w:val="22"/>
              </w:rPr>
            </w:pPr>
            <w:r w:rsidRPr="003A12DB">
              <w:rPr>
                <w:rFonts w:cs="Calibri"/>
                <w:b/>
                <w:bCs/>
                <w:kern w:val="24"/>
                <w:szCs w:val="22"/>
              </w:rPr>
              <w:t>Why is UDL necessary?</w:t>
            </w:r>
          </w:p>
          <w:p w:rsidR="00B87FD2"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Individuals bring a huge variety of skills, needs, and interests to learning. Neuroscience reveals that these differences are as varied and unique as our DNA or fingerprints. Three primary brain networks come into play: Recognition, Strategic, and Affective http://www.cast.org/udl/</w:t>
            </w:r>
          </w:p>
        </w:tc>
      </w:tr>
    </w:tbl>
    <w:p w:rsidR="009E43BC" w:rsidRPr="003A12DB" w:rsidRDefault="00C30A3A" w:rsidP="00C30A3A">
      <w:pPr>
        <w:tabs>
          <w:tab w:val="left" w:pos="4052"/>
        </w:tabs>
        <w:rPr>
          <w:szCs w:val="22"/>
        </w:rPr>
      </w:pPr>
      <w:r w:rsidRPr="003A12DB">
        <w:rPr>
          <w:szCs w:val="22"/>
        </w:rPr>
        <w:tab/>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9C4347" w:rsidRPr="003A12DB" w:rsidTr="000B0104">
        <w:trPr>
          <w:jc w:val="center"/>
        </w:trPr>
        <w:tc>
          <w:tcPr>
            <w:tcW w:w="3557" w:type="dxa"/>
          </w:tcPr>
          <w:p w:rsidR="009C4347" w:rsidRPr="003A12DB" w:rsidRDefault="0044076F" w:rsidP="009C4347">
            <w:pPr>
              <w:spacing w:after="0"/>
              <w:rPr>
                <w:szCs w:val="22"/>
              </w:rPr>
            </w:pPr>
            <w:r>
              <w:rPr>
                <w:noProof/>
                <w:szCs w:val="22"/>
                <w:lang w:eastAsia="en-US"/>
              </w:rPr>
              <w:drawing>
                <wp:inline distT="0" distB="0" distL="0" distR="0">
                  <wp:extent cx="2122805" cy="1590040"/>
                  <wp:effectExtent l="0" t="0" r="0" b="0"/>
                  <wp:docPr id="72" name="Picture 72" descr="N:\CLIENTS\CSDE\Development\Module 2\ELA\PowerPoint\CT ELA K-5 Module 2 PPT_Final_4.14.14\Slid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CLIENTS\CSDE\Development\Module 2\ELA\PowerPoint\CT ELA K-5 Module 2 PPT_Final_4.14.14\Slide6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B87FD2" w:rsidRPr="003A12DB">
              <w:rPr>
                <w:szCs w:val="22"/>
              </w:rPr>
              <w:t>67</w:t>
            </w:r>
          </w:p>
        </w:tc>
        <w:tc>
          <w:tcPr>
            <w:tcW w:w="6880" w:type="dxa"/>
          </w:tcPr>
          <w:p w:rsidR="009C4347" w:rsidRPr="003A12DB" w:rsidRDefault="009C4347" w:rsidP="009C4347">
            <w:pPr>
              <w:rPr>
                <w:szCs w:val="22"/>
              </w:rPr>
            </w:pPr>
          </w:p>
        </w:tc>
      </w:tr>
      <w:tr w:rsidR="009C4347" w:rsidRPr="003A12DB" w:rsidTr="000B0104">
        <w:trPr>
          <w:jc w:val="center"/>
        </w:trPr>
        <w:tc>
          <w:tcPr>
            <w:tcW w:w="10437" w:type="dxa"/>
            <w:gridSpan w:val="2"/>
          </w:tcPr>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Based on brain information on previous slide, UDL is a set of principles for curriculum development that give all learners equal opportunities to learn.</w:t>
            </w:r>
          </w:p>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lastRenderedPageBreak/>
              <w:t>It provides a blueprint for creating instructional goals, methods, materials, and assessments that work for every learner.</w:t>
            </w:r>
          </w:p>
          <w:p w:rsidR="009C4347" w:rsidRPr="003A12DB" w:rsidRDefault="003842FF" w:rsidP="003842FF">
            <w:pPr>
              <w:autoSpaceDE w:val="0"/>
              <w:autoSpaceDN w:val="0"/>
              <w:adjustRightInd w:val="0"/>
              <w:spacing w:before="0" w:after="0" w:line="240" w:lineRule="auto"/>
              <w:rPr>
                <w:szCs w:val="22"/>
              </w:rPr>
            </w:pPr>
            <w:r w:rsidRPr="003A12DB">
              <w:rPr>
                <w:rFonts w:cs="Calibri"/>
                <w:kern w:val="24"/>
                <w:szCs w:val="22"/>
              </w:rPr>
              <w:t xml:space="preserve">It is not a single, one-size-fits-all solution but rather </w:t>
            </w:r>
            <w:r w:rsidRPr="003A12DB">
              <w:rPr>
                <w:rFonts w:cs="Calibri"/>
                <w:b/>
                <w:bCs/>
                <w:kern w:val="24"/>
                <w:szCs w:val="22"/>
              </w:rPr>
              <w:t>flexible</w:t>
            </w:r>
            <w:r w:rsidRPr="003A12DB">
              <w:rPr>
                <w:rFonts w:cs="Calibri"/>
                <w:b/>
                <w:bCs/>
                <w:color w:val="FF0000"/>
                <w:kern w:val="24"/>
                <w:szCs w:val="22"/>
              </w:rPr>
              <w:t xml:space="preserve"> </w:t>
            </w:r>
            <w:r w:rsidRPr="003A12DB">
              <w:rPr>
                <w:rFonts w:cs="Calibri"/>
                <w:kern w:val="24"/>
                <w:szCs w:val="22"/>
              </w:rPr>
              <w:t>approaches that can be customized for individual learner needs.</w:t>
            </w:r>
          </w:p>
        </w:tc>
      </w:tr>
      <w:tr w:rsidR="009C4347" w:rsidRPr="003A12DB" w:rsidTr="000B0104">
        <w:trPr>
          <w:jc w:val="center"/>
        </w:trPr>
        <w:tc>
          <w:tcPr>
            <w:tcW w:w="3557" w:type="dxa"/>
          </w:tcPr>
          <w:p w:rsidR="009C4347" w:rsidRPr="003A12DB" w:rsidRDefault="0044076F" w:rsidP="009C4347">
            <w:pPr>
              <w:spacing w:after="0"/>
              <w:rPr>
                <w:szCs w:val="22"/>
              </w:rPr>
            </w:pPr>
            <w:r>
              <w:rPr>
                <w:noProof/>
                <w:szCs w:val="22"/>
                <w:lang w:eastAsia="en-US"/>
              </w:rPr>
              <w:lastRenderedPageBreak/>
              <w:drawing>
                <wp:inline distT="0" distB="0" distL="0" distR="0">
                  <wp:extent cx="2122805" cy="1590040"/>
                  <wp:effectExtent l="0" t="0" r="0" b="0"/>
                  <wp:docPr id="73" name="Picture 73" descr="N:\CLIENTS\CSDE\Development\Module 2\ELA\PowerPoint\CT ELA K-5 Module 2 PPT_Final_4.14.14\Slid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CLIENTS\CSDE\Development\Module 2\ELA\PowerPoint\CT ELA K-5 Module 2 PPT_Final_4.14.14\Slide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CF4EF9" w:rsidRPr="003A12DB">
              <w:rPr>
                <w:szCs w:val="22"/>
              </w:rPr>
              <w:t xml:space="preserve"> 68</w:t>
            </w:r>
          </w:p>
        </w:tc>
        <w:tc>
          <w:tcPr>
            <w:tcW w:w="6880" w:type="dxa"/>
          </w:tcPr>
          <w:p w:rsidR="009C4347" w:rsidRPr="003A12DB" w:rsidRDefault="009C4347" w:rsidP="009C4347">
            <w:pPr>
              <w:rPr>
                <w:szCs w:val="22"/>
              </w:rPr>
            </w:pPr>
          </w:p>
        </w:tc>
      </w:tr>
      <w:tr w:rsidR="00CF4EF9" w:rsidRPr="003A12DB" w:rsidTr="000B0104">
        <w:trPr>
          <w:jc w:val="center"/>
        </w:trPr>
        <w:tc>
          <w:tcPr>
            <w:tcW w:w="10437" w:type="dxa"/>
            <w:gridSpan w:val="2"/>
          </w:tcPr>
          <w:p w:rsidR="003842FF" w:rsidRPr="003A12DB" w:rsidRDefault="003842FF" w:rsidP="003842FF">
            <w:pPr>
              <w:autoSpaceDE w:val="0"/>
              <w:autoSpaceDN w:val="0"/>
              <w:adjustRightInd w:val="0"/>
              <w:spacing w:before="0" w:after="0" w:line="240" w:lineRule="auto"/>
              <w:rPr>
                <w:rFonts w:cs="Calibri"/>
                <w:b/>
                <w:bCs/>
                <w:kern w:val="24"/>
                <w:szCs w:val="22"/>
              </w:rPr>
            </w:pPr>
            <w:r w:rsidRPr="003A12DB">
              <w:rPr>
                <w:rFonts w:cs="Calibri"/>
                <w:kern w:val="24"/>
                <w:szCs w:val="22"/>
              </w:rPr>
              <w:t xml:space="preserve">10 minutes total </w:t>
            </w:r>
            <w:r w:rsidRPr="003A12DB">
              <w:rPr>
                <w:rFonts w:cs="Calibri"/>
                <w:b/>
                <w:bCs/>
                <w:kern w:val="24"/>
                <w:szCs w:val="22"/>
              </w:rPr>
              <w:t>Click “Practices” to open link to http://www.youtube.com/watch?v=pGLTJw0GSxk.</w:t>
            </w:r>
          </w:p>
          <w:p w:rsidR="003842FF" w:rsidRPr="003A12DB" w:rsidRDefault="003842FF" w:rsidP="003842FF">
            <w:pPr>
              <w:autoSpaceDE w:val="0"/>
              <w:autoSpaceDN w:val="0"/>
              <w:adjustRightInd w:val="0"/>
              <w:spacing w:before="0" w:after="0" w:line="240" w:lineRule="auto"/>
              <w:rPr>
                <w:rFonts w:cs="Calibri"/>
                <w:b/>
                <w:bCs/>
                <w:kern w:val="24"/>
                <w:szCs w:val="22"/>
              </w:rPr>
            </w:pPr>
            <w:r w:rsidRPr="003A12DB">
              <w:rPr>
                <w:rFonts w:cs="Calibri"/>
                <w:b/>
                <w:bCs/>
                <w:kern w:val="24"/>
                <w:szCs w:val="22"/>
              </w:rPr>
              <w:t>The video is 6 minutes and 36 seconds.</w:t>
            </w:r>
          </w:p>
          <w:p w:rsidR="003842FF" w:rsidRPr="003A12DB" w:rsidRDefault="003842FF" w:rsidP="003842FF">
            <w:pPr>
              <w:autoSpaceDE w:val="0"/>
              <w:autoSpaceDN w:val="0"/>
              <w:adjustRightInd w:val="0"/>
              <w:spacing w:before="0" w:after="0" w:line="240" w:lineRule="auto"/>
              <w:rPr>
                <w:rFonts w:cs="Calibri"/>
                <w:kern w:val="24"/>
                <w:szCs w:val="22"/>
              </w:rPr>
            </w:pPr>
          </w:p>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 xml:space="preserve">The presenter is Dr. David Rose, former co-founder and Chief Educational Officer of CAST. As an introduction to the facilitator’s presentation on UDL, participants will listen to the overview. Ask them to consider the questions on the slide as they listen to Dr. Rose. After viewing the video have participants take </w:t>
            </w:r>
            <w:r w:rsidRPr="003A12DB">
              <w:rPr>
                <w:rFonts w:cs="Calibri"/>
                <w:b/>
                <w:bCs/>
                <w:kern w:val="24"/>
                <w:szCs w:val="22"/>
              </w:rPr>
              <w:t xml:space="preserve">about 5 minutes </w:t>
            </w:r>
            <w:r w:rsidRPr="003A12DB">
              <w:rPr>
                <w:rFonts w:cs="Calibri"/>
                <w:kern w:val="24"/>
                <w:szCs w:val="22"/>
              </w:rPr>
              <w:t>to discuss the questions on the slide. Share out the responses to</w:t>
            </w:r>
            <w:r w:rsidRPr="003A12DB">
              <w:rPr>
                <w:rFonts w:cs="Calibri"/>
                <w:b/>
                <w:bCs/>
                <w:kern w:val="24"/>
                <w:szCs w:val="22"/>
              </w:rPr>
              <w:t xml:space="preserve"> “How do you think multiple means of representation, expression and engagement may help more students be successful?”</w:t>
            </w:r>
          </w:p>
          <w:p w:rsidR="003842FF" w:rsidRPr="003A12DB" w:rsidRDefault="003842FF" w:rsidP="003842FF">
            <w:pPr>
              <w:autoSpaceDE w:val="0"/>
              <w:autoSpaceDN w:val="0"/>
              <w:adjustRightInd w:val="0"/>
              <w:spacing w:before="0" w:after="0" w:line="240" w:lineRule="auto"/>
              <w:rPr>
                <w:rFonts w:cs="Calibri"/>
                <w:b/>
                <w:bCs/>
                <w:kern w:val="24"/>
                <w:szCs w:val="22"/>
                <w:u w:val="single"/>
              </w:rPr>
            </w:pPr>
          </w:p>
          <w:p w:rsidR="003842FF" w:rsidRPr="003A12DB" w:rsidRDefault="003842FF" w:rsidP="003842FF">
            <w:pPr>
              <w:autoSpaceDE w:val="0"/>
              <w:autoSpaceDN w:val="0"/>
              <w:adjustRightInd w:val="0"/>
              <w:spacing w:before="0" w:after="0" w:line="240" w:lineRule="auto"/>
              <w:rPr>
                <w:rFonts w:cs="Calibri"/>
                <w:b/>
                <w:bCs/>
                <w:kern w:val="24"/>
                <w:szCs w:val="22"/>
                <w:u w:val="single"/>
              </w:rPr>
            </w:pPr>
            <w:r w:rsidRPr="003A12DB">
              <w:rPr>
                <w:rFonts w:cs="Calibri"/>
                <w:b/>
                <w:bCs/>
                <w:kern w:val="24"/>
                <w:szCs w:val="22"/>
                <w:u w:val="single"/>
              </w:rPr>
              <w:t>Note for Presenter - Possible Responses</w:t>
            </w:r>
          </w:p>
          <w:p w:rsidR="003842FF" w:rsidRPr="003A12DB" w:rsidRDefault="003842FF" w:rsidP="003842FF">
            <w:pPr>
              <w:autoSpaceDE w:val="0"/>
              <w:autoSpaceDN w:val="0"/>
              <w:adjustRightInd w:val="0"/>
              <w:spacing w:before="0" w:after="0" w:line="240" w:lineRule="auto"/>
              <w:rPr>
                <w:rFonts w:cs="Calibri"/>
                <w:b/>
                <w:bCs/>
                <w:kern w:val="24"/>
                <w:szCs w:val="22"/>
              </w:rPr>
            </w:pPr>
            <w:r w:rsidRPr="003A12DB">
              <w:rPr>
                <w:rFonts w:cs="Calibri"/>
                <w:b/>
                <w:bCs/>
                <w:kern w:val="24"/>
                <w:szCs w:val="22"/>
              </w:rPr>
              <w:t>How do you think multiple means of representation, expression, and engagement may help more students be successful?</w:t>
            </w:r>
          </w:p>
          <w:p w:rsidR="003842FF" w:rsidRPr="003A12DB" w:rsidRDefault="003842FF" w:rsidP="003842FF">
            <w:pPr>
              <w:numPr>
                <w:ilvl w:val="0"/>
                <w:numId w:val="14"/>
              </w:numPr>
              <w:autoSpaceDE w:val="0"/>
              <w:autoSpaceDN w:val="0"/>
              <w:adjustRightInd w:val="0"/>
              <w:spacing w:before="0" w:after="0" w:line="240" w:lineRule="auto"/>
              <w:ind w:left="360" w:hanging="360"/>
              <w:rPr>
                <w:rFonts w:cs="Calibri"/>
                <w:kern w:val="24"/>
                <w:szCs w:val="22"/>
              </w:rPr>
            </w:pPr>
            <w:r w:rsidRPr="003A12DB">
              <w:rPr>
                <w:rFonts w:cs="Calibri"/>
                <w:kern w:val="24"/>
                <w:szCs w:val="22"/>
              </w:rPr>
              <w:t>Providing options and flexibility will support diverse learner needs.</w:t>
            </w:r>
          </w:p>
          <w:p w:rsidR="003842FF" w:rsidRPr="003A12DB" w:rsidRDefault="003842FF" w:rsidP="003842FF">
            <w:pPr>
              <w:autoSpaceDE w:val="0"/>
              <w:autoSpaceDN w:val="0"/>
              <w:adjustRightInd w:val="0"/>
              <w:spacing w:before="0" w:after="0" w:line="240" w:lineRule="auto"/>
              <w:rPr>
                <w:rFonts w:cs="Calibri"/>
                <w:b/>
                <w:bCs/>
                <w:kern w:val="24"/>
                <w:szCs w:val="22"/>
              </w:rPr>
            </w:pPr>
            <w:r w:rsidRPr="003A12DB">
              <w:rPr>
                <w:rFonts w:cs="Calibri"/>
                <w:b/>
                <w:bCs/>
                <w:kern w:val="24"/>
                <w:szCs w:val="22"/>
              </w:rPr>
              <w:t>What do each of the terms (Universal, Design, and Learning) refer to in structuring learning?</w:t>
            </w:r>
          </w:p>
          <w:p w:rsidR="003842FF" w:rsidRPr="003A12DB" w:rsidRDefault="003842FF" w:rsidP="003842FF">
            <w:pPr>
              <w:numPr>
                <w:ilvl w:val="0"/>
                <w:numId w:val="14"/>
              </w:numPr>
              <w:autoSpaceDE w:val="0"/>
              <w:autoSpaceDN w:val="0"/>
              <w:adjustRightInd w:val="0"/>
              <w:spacing w:before="0" w:after="0" w:line="240" w:lineRule="auto"/>
              <w:ind w:left="360" w:hanging="360"/>
              <w:rPr>
                <w:rFonts w:cs="Calibri"/>
                <w:kern w:val="24"/>
                <w:szCs w:val="22"/>
              </w:rPr>
            </w:pPr>
            <w:r w:rsidRPr="003A12DB">
              <w:rPr>
                <w:rFonts w:cs="Calibri"/>
                <w:kern w:val="24"/>
                <w:szCs w:val="22"/>
              </w:rPr>
              <w:t>Universal – Referring to all students</w:t>
            </w:r>
          </w:p>
          <w:p w:rsidR="003842FF" w:rsidRPr="003A12DB" w:rsidRDefault="003842FF" w:rsidP="003842FF">
            <w:pPr>
              <w:numPr>
                <w:ilvl w:val="0"/>
                <w:numId w:val="14"/>
              </w:numPr>
              <w:autoSpaceDE w:val="0"/>
              <w:autoSpaceDN w:val="0"/>
              <w:adjustRightInd w:val="0"/>
              <w:spacing w:before="0" w:after="0" w:line="240" w:lineRule="auto"/>
              <w:ind w:left="360" w:hanging="360"/>
              <w:rPr>
                <w:rFonts w:cs="Calibri"/>
                <w:kern w:val="24"/>
                <w:szCs w:val="22"/>
              </w:rPr>
            </w:pPr>
            <w:r w:rsidRPr="003A12DB">
              <w:rPr>
                <w:rFonts w:cs="Calibri"/>
                <w:kern w:val="24"/>
                <w:szCs w:val="22"/>
              </w:rPr>
              <w:t>Design – Designing curriculum, goals, methods, materials, and assessments that help students overcome barriers to learning</w:t>
            </w:r>
          </w:p>
          <w:p w:rsidR="00CF4EF9" w:rsidRPr="003A12DB" w:rsidRDefault="003842FF" w:rsidP="00C30A3A">
            <w:pPr>
              <w:numPr>
                <w:ilvl w:val="0"/>
                <w:numId w:val="14"/>
              </w:numPr>
              <w:autoSpaceDE w:val="0"/>
              <w:autoSpaceDN w:val="0"/>
              <w:adjustRightInd w:val="0"/>
              <w:spacing w:before="0" w:after="0" w:line="240" w:lineRule="auto"/>
              <w:ind w:left="360" w:hanging="360"/>
              <w:rPr>
                <w:rFonts w:cs="Calibri"/>
                <w:kern w:val="24"/>
                <w:szCs w:val="22"/>
              </w:rPr>
            </w:pPr>
            <w:r w:rsidRPr="003A12DB">
              <w:rPr>
                <w:rFonts w:cs="Calibri"/>
                <w:kern w:val="24"/>
                <w:szCs w:val="22"/>
              </w:rPr>
              <w:t>Learning – The outcome for all students with universally designed lessons</w:t>
            </w:r>
          </w:p>
        </w:tc>
      </w:tr>
      <w:tr w:rsidR="009C4347" w:rsidRPr="003A12DB" w:rsidTr="000B0104">
        <w:trPr>
          <w:jc w:val="center"/>
        </w:trPr>
        <w:tc>
          <w:tcPr>
            <w:tcW w:w="3557" w:type="dxa"/>
          </w:tcPr>
          <w:p w:rsidR="009C4347" w:rsidRPr="003A12DB" w:rsidRDefault="0044076F" w:rsidP="009C4347">
            <w:pPr>
              <w:spacing w:after="0"/>
              <w:rPr>
                <w:szCs w:val="22"/>
              </w:rPr>
            </w:pPr>
            <w:r>
              <w:rPr>
                <w:noProof/>
                <w:szCs w:val="22"/>
                <w:lang w:eastAsia="en-US"/>
              </w:rPr>
              <w:lastRenderedPageBreak/>
              <w:drawing>
                <wp:inline distT="0" distB="0" distL="0" distR="0">
                  <wp:extent cx="2122805" cy="1590040"/>
                  <wp:effectExtent l="0" t="0" r="0" b="0"/>
                  <wp:docPr id="74" name="Picture 74" descr="N:\CLIENTS\CSDE\Development\Module 2\ELA\PowerPoint\CT ELA K-5 Module 2 PPT_Final_4.14.14\Slid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CLIENTS\CSDE\Development\Module 2\ELA\PowerPoint\CT ELA K-5 Module 2 PPT_Final_4.14.14\Slide6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CF4EF9" w:rsidRPr="003A12DB">
              <w:rPr>
                <w:szCs w:val="22"/>
              </w:rPr>
              <w:t>69</w:t>
            </w:r>
          </w:p>
        </w:tc>
        <w:tc>
          <w:tcPr>
            <w:tcW w:w="6880" w:type="dxa"/>
          </w:tcPr>
          <w:p w:rsidR="009C4347" w:rsidRPr="003A12DB" w:rsidRDefault="009C4347" w:rsidP="009C4347">
            <w:pPr>
              <w:rPr>
                <w:szCs w:val="22"/>
              </w:rPr>
            </w:pPr>
          </w:p>
        </w:tc>
      </w:tr>
      <w:tr w:rsidR="009C4347" w:rsidRPr="003A12DB" w:rsidTr="000B0104">
        <w:trPr>
          <w:jc w:val="center"/>
        </w:trPr>
        <w:tc>
          <w:tcPr>
            <w:tcW w:w="10437" w:type="dxa"/>
            <w:gridSpan w:val="2"/>
          </w:tcPr>
          <w:p w:rsidR="003842FF" w:rsidRPr="003A12DB" w:rsidRDefault="003842FF" w:rsidP="003842FF">
            <w:pPr>
              <w:autoSpaceDE w:val="0"/>
              <w:autoSpaceDN w:val="0"/>
              <w:adjustRightInd w:val="0"/>
              <w:spacing w:before="0" w:after="0" w:line="240" w:lineRule="auto"/>
              <w:rPr>
                <w:rFonts w:cs="Calibri"/>
                <w:szCs w:val="22"/>
              </w:rPr>
            </w:pPr>
            <w:r w:rsidRPr="003A12DB">
              <w:rPr>
                <w:rFonts w:cs="Calibri"/>
                <w:szCs w:val="22"/>
              </w:rPr>
              <w:t>From http://www.udlcenter.org/advocacy/faq_guides/common_core#question1</w:t>
            </w:r>
          </w:p>
          <w:p w:rsidR="003842FF" w:rsidRPr="003A12DB" w:rsidRDefault="003842FF" w:rsidP="003842FF">
            <w:pPr>
              <w:autoSpaceDE w:val="0"/>
              <w:autoSpaceDN w:val="0"/>
              <w:adjustRightInd w:val="0"/>
              <w:spacing w:before="0" w:after="0" w:line="240" w:lineRule="auto"/>
              <w:rPr>
                <w:rFonts w:cs="Calibri"/>
                <w:b/>
                <w:bCs/>
                <w:szCs w:val="22"/>
              </w:rPr>
            </w:pPr>
            <w:r w:rsidRPr="003A12DB">
              <w:rPr>
                <w:rFonts w:cs="Calibri"/>
                <w:b/>
                <w:bCs/>
                <w:szCs w:val="22"/>
              </w:rPr>
              <w:t>Is UDL included in the common core?</w:t>
            </w:r>
          </w:p>
          <w:p w:rsidR="003842FF" w:rsidRPr="003A12DB" w:rsidRDefault="003842FF" w:rsidP="003842FF">
            <w:pPr>
              <w:autoSpaceDE w:val="0"/>
              <w:autoSpaceDN w:val="0"/>
              <w:adjustRightInd w:val="0"/>
              <w:spacing w:before="0" w:after="0" w:line="240" w:lineRule="auto"/>
              <w:rPr>
                <w:rFonts w:cs="Calibri"/>
                <w:szCs w:val="22"/>
              </w:rPr>
            </w:pPr>
            <w:r w:rsidRPr="003A12DB">
              <w:rPr>
                <w:rFonts w:cs="Calibri"/>
                <w:szCs w:val="22"/>
              </w:rPr>
              <w:t xml:space="preserve">UDL is included in the section of the Common Core Standards called “application to students with disabilities.” In this section the authors referred to the definition laid out in the </w:t>
            </w:r>
            <w:r w:rsidRPr="003A12DB">
              <w:rPr>
                <w:rFonts w:cs="Calibri"/>
                <w:szCs w:val="22"/>
                <w:u w:val="single"/>
              </w:rPr>
              <w:t>Higher Education Opportunity Act of 2008</w:t>
            </w:r>
            <w:r w:rsidRPr="003A12DB">
              <w:rPr>
                <w:rFonts w:cs="Calibri"/>
                <w:szCs w:val="22"/>
              </w:rPr>
              <w:t xml:space="preserve"> (PL 110-135). UDL not only applies to students with disabilities, it applies to all other learners as well. All students can benefit from the types of instruction used to reach learners “on the margins,” as the learning needs of all individuals vary a great deal. As such, UDL should be used within inclusive general education. </w:t>
            </w:r>
          </w:p>
          <w:p w:rsidR="003842FF" w:rsidRPr="003A12DB" w:rsidRDefault="003842FF" w:rsidP="003842FF">
            <w:pPr>
              <w:autoSpaceDE w:val="0"/>
              <w:autoSpaceDN w:val="0"/>
              <w:adjustRightInd w:val="0"/>
              <w:spacing w:before="0" w:after="0" w:line="240" w:lineRule="auto"/>
              <w:rPr>
                <w:rFonts w:cs="Calibri"/>
                <w:b/>
                <w:bCs/>
                <w:szCs w:val="22"/>
              </w:rPr>
            </w:pPr>
            <w:r w:rsidRPr="003A12DB">
              <w:rPr>
                <w:rFonts w:cs="Calibri"/>
                <w:b/>
                <w:bCs/>
                <w:szCs w:val="22"/>
              </w:rPr>
              <w:t>What aligns with UDL?</w:t>
            </w:r>
          </w:p>
          <w:p w:rsidR="003842FF" w:rsidRPr="003A12DB" w:rsidRDefault="003842FF" w:rsidP="003842FF">
            <w:pPr>
              <w:autoSpaceDE w:val="0"/>
              <w:autoSpaceDN w:val="0"/>
              <w:adjustRightInd w:val="0"/>
              <w:spacing w:before="0" w:after="0" w:line="240" w:lineRule="auto"/>
              <w:rPr>
                <w:rFonts w:cs="Calibri"/>
                <w:szCs w:val="22"/>
              </w:rPr>
            </w:pPr>
            <w:r w:rsidRPr="003A12DB">
              <w:rPr>
                <w:rFonts w:cs="Calibri"/>
                <w:szCs w:val="22"/>
                <w:u w:val="single"/>
              </w:rPr>
              <w:t>Curricula</w:t>
            </w:r>
            <w:r w:rsidRPr="003A12DB">
              <w:rPr>
                <w:rFonts w:cs="Calibri"/>
                <w:szCs w:val="22"/>
              </w:rPr>
              <w:t xml:space="preserve"> (goals, methods, materials, and assessments) designed using UDL, put an emphasis on creating effective, flexible goals, and the Common Core Standards provide an important framework for thinking about what goals will be most effective. UDL emphasizes that an effective goal must be flexible enough to allow learners multiple ways to successfully meet it. To do this, the standard must not embed the means (the how i.e., write, speak, etc.) with the goal (the what). </w:t>
            </w:r>
          </w:p>
          <w:p w:rsidR="003842FF" w:rsidRPr="003A12DB" w:rsidRDefault="003842FF" w:rsidP="003842FF">
            <w:pPr>
              <w:autoSpaceDE w:val="0"/>
              <w:autoSpaceDN w:val="0"/>
              <w:adjustRightInd w:val="0"/>
              <w:spacing w:before="0" w:after="0" w:line="240" w:lineRule="auto"/>
              <w:rPr>
                <w:rFonts w:cs="Calibri"/>
                <w:b/>
                <w:bCs/>
                <w:szCs w:val="22"/>
              </w:rPr>
            </w:pPr>
            <w:r w:rsidRPr="003A12DB">
              <w:rPr>
                <w:rFonts w:cs="Calibri"/>
                <w:b/>
                <w:bCs/>
                <w:szCs w:val="22"/>
              </w:rPr>
              <w:t>What might not align with UDL?</w:t>
            </w:r>
          </w:p>
          <w:p w:rsidR="009C4347" w:rsidRPr="003A12DB" w:rsidRDefault="003842FF" w:rsidP="003842FF">
            <w:pPr>
              <w:autoSpaceDE w:val="0"/>
              <w:autoSpaceDN w:val="0"/>
              <w:adjustRightInd w:val="0"/>
              <w:spacing w:before="0" w:after="0" w:line="240" w:lineRule="auto"/>
              <w:rPr>
                <w:rFonts w:cs="Calibri"/>
                <w:kern w:val="24"/>
                <w:szCs w:val="22"/>
              </w:rPr>
            </w:pPr>
            <w:r w:rsidRPr="003A12DB">
              <w:rPr>
                <w:rFonts w:cs="Calibri"/>
                <w:szCs w:val="22"/>
              </w:rPr>
              <w:t xml:space="preserve">There are also areas of the Common Core Standards that do not align with UDL, or would not be very good goals for a UDL curriculum unless certain terms (e.g., writing, listening, speaking, and explaining) are interpreted in their broadest sense to make the standards flexible enough to remove barriers for certain students. UDL stresses that teachers should not confuse the means and the goals. There are certain standards that do just that. For example: "Tell and </w:t>
            </w:r>
            <w:r w:rsidRPr="003A12DB">
              <w:rPr>
                <w:rFonts w:cs="Calibri"/>
                <w:b/>
                <w:bCs/>
                <w:szCs w:val="22"/>
              </w:rPr>
              <w:t>write</w:t>
            </w:r>
            <w:r w:rsidRPr="003A12DB">
              <w:rPr>
                <w:rFonts w:cs="Calibri"/>
                <w:szCs w:val="22"/>
              </w:rPr>
              <w:t xml:space="preserve"> time in hours and half-hours using analog and digital clocks." This presents some learners with a barrier because the act of </w:t>
            </w:r>
            <w:r w:rsidRPr="003A12DB">
              <w:rPr>
                <w:rFonts w:cs="Calibri"/>
                <w:b/>
                <w:bCs/>
                <w:szCs w:val="22"/>
              </w:rPr>
              <w:t>writing</w:t>
            </w:r>
            <w:r w:rsidRPr="003A12DB">
              <w:rPr>
                <w:rFonts w:cs="Calibri"/>
                <w:szCs w:val="22"/>
              </w:rPr>
              <w:t xml:space="preserve"> is difficult for them. In this case, </w:t>
            </w:r>
            <w:r w:rsidRPr="003A12DB">
              <w:rPr>
                <w:rFonts w:cs="Calibri"/>
                <w:b/>
                <w:bCs/>
                <w:szCs w:val="22"/>
              </w:rPr>
              <w:t>express</w:t>
            </w:r>
            <w:r w:rsidRPr="003A12DB">
              <w:rPr>
                <w:rFonts w:cs="Calibri"/>
                <w:szCs w:val="22"/>
              </w:rPr>
              <w:t xml:space="preserve"> would be more appropriate than </w:t>
            </w:r>
            <w:r w:rsidRPr="003A12DB">
              <w:rPr>
                <w:rFonts w:cs="Calibri"/>
                <w:b/>
                <w:bCs/>
                <w:szCs w:val="22"/>
              </w:rPr>
              <w:t>write</w:t>
            </w:r>
            <w:r w:rsidRPr="003A12DB">
              <w:rPr>
                <w:rFonts w:cs="Calibri"/>
                <w:szCs w:val="22"/>
              </w:rPr>
              <w:t>, as it allows flexibility and avoids confounding the expectation with tasks that are superfluous to the actual goal. Or, the standard would align with UDL if “write” were interpreted to permit other forms of expression.</w:t>
            </w:r>
          </w:p>
        </w:tc>
      </w:tr>
      <w:tr w:rsidR="009C4347" w:rsidRPr="003A12DB" w:rsidTr="000B0104">
        <w:trPr>
          <w:jc w:val="center"/>
        </w:trPr>
        <w:tc>
          <w:tcPr>
            <w:tcW w:w="3557" w:type="dxa"/>
          </w:tcPr>
          <w:p w:rsidR="009C4347" w:rsidRPr="003A12DB" w:rsidRDefault="0044076F" w:rsidP="009C4347">
            <w:pPr>
              <w:spacing w:after="0"/>
              <w:rPr>
                <w:szCs w:val="22"/>
              </w:rPr>
            </w:pPr>
            <w:r>
              <w:rPr>
                <w:noProof/>
                <w:szCs w:val="22"/>
                <w:lang w:eastAsia="en-US"/>
              </w:rPr>
              <w:lastRenderedPageBreak/>
              <w:drawing>
                <wp:inline distT="0" distB="0" distL="0" distR="0">
                  <wp:extent cx="2122805" cy="1590040"/>
                  <wp:effectExtent l="0" t="0" r="0" b="0"/>
                  <wp:docPr id="75" name="Picture 75" descr="N:\CLIENTS\CSDE\Development\Module 2\ELA\PowerPoint\CT ELA K-5 Module 2 PPT_Final_4.14.14\Slid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CLIENTS\CSDE\Development\Module 2\ELA\PowerPoint\CT ELA K-5 Module 2 PPT_Final_4.14.14\Slide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CF4EF9" w:rsidRPr="003A12DB">
              <w:rPr>
                <w:szCs w:val="22"/>
              </w:rPr>
              <w:t xml:space="preserve"> 70</w:t>
            </w:r>
          </w:p>
        </w:tc>
        <w:tc>
          <w:tcPr>
            <w:tcW w:w="6880" w:type="dxa"/>
          </w:tcPr>
          <w:p w:rsidR="009C4347" w:rsidRPr="003A12DB" w:rsidRDefault="009C4347" w:rsidP="009C4347">
            <w:pPr>
              <w:rPr>
                <w:szCs w:val="22"/>
              </w:rPr>
            </w:pPr>
          </w:p>
        </w:tc>
      </w:tr>
      <w:tr w:rsidR="00CF4EF9" w:rsidRPr="003A12DB" w:rsidTr="000B0104">
        <w:trPr>
          <w:jc w:val="center"/>
        </w:trPr>
        <w:tc>
          <w:tcPr>
            <w:tcW w:w="10437" w:type="dxa"/>
            <w:gridSpan w:val="2"/>
          </w:tcPr>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 xml:space="preserve">Review these questions. They can be used to guide teachers’ thinking when designing lessons using the UDL Framework. </w:t>
            </w:r>
          </w:p>
          <w:p w:rsidR="003842FF" w:rsidRPr="003A12DB" w:rsidRDefault="003842FF" w:rsidP="003842FF">
            <w:pPr>
              <w:autoSpaceDE w:val="0"/>
              <w:autoSpaceDN w:val="0"/>
              <w:adjustRightInd w:val="0"/>
              <w:spacing w:before="0" w:after="0" w:line="240" w:lineRule="auto"/>
              <w:rPr>
                <w:rFonts w:cs="Calibri"/>
                <w:kern w:val="24"/>
                <w:szCs w:val="22"/>
              </w:rPr>
            </w:pPr>
          </w:p>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The examples are a partial list of ways teachers can provide multiple means of presenting information. Include in your explanation how technology has increased teachers’ abilities to provide many different types of representation including images, video, PowerPoint, interactive whiteboards, etc.</w:t>
            </w:r>
          </w:p>
          <w:p w:rsidR="003842FF" w:rsidRPr="003A12DB" w:rsidRDefault="003842FF" w:rsidP="003842FF">
            <w:pPr>
              <w:autoSpaceDE w:val="0"/>
              <w:autoSpaceDN w:val="0"/>
              <w:adjustRightInd w:val="0"/>
              <w:spacing w:before="0" w:after="0" w:line="240" w:lineRule="auto"/>
              <w:rPr>
                <w:rFonts w:cs="Calibri"/>
                <w:b/>
                <w:bCs/>
                <w:kern w:val="24"/>
                <w:szCs w:val="22"/>
              </w:rPr>
            </w:pPr>
          </w:p>
          <w:p w:rsidR="00CF4EF9" w:rsidRPr="003A12DB" w:rsidRDefault="003842FF" w:rsidP="003842FF">
            <w:pPr>
              <w:autoSpaceDE w:val="0"/>
              <w:autoSpaceDN w:val="0"/>
              <w:adjustRightInd w:val="0"/>
              <w:spacing w:before="0" w:after="0" w:line="240" w:lineRule="auto"/>
              <w:rPr>
                <w:rFonts w:cs="Calibri"/>
                <w:kern w:val="24"/>
                <w:szCs w:val="22"/>
              </w:rPr>
            </w:pPr>
            <w:r w:rsidRPr="003A12DB">
              <w:rPr>
                <w:rFonts w:cs="Calibri"/>
                <w:b/>
                <w:bCs/>
                <w:kern w:val="24"/>
                <w:szCs w:val="22"/>
              </w:rPr>
              <w:t xml:space="preserve">Ask participants </w:t>
            </w:r>
            <w:r w:rsidRPr="003A12DB">
              <w:rPr>
                <w:rFonts w:cs="Calibri"/>
                <w:kern w:val="24"/>
                <w:szCs w:val="22"/>
              </w:rPr>
              <w:t>to add additional ways of representing and presenting information.</w:t>
            </w:r>
          </w:p>
        </w:tc>
      </w:tr>
      <w:tr w:rsidR="00495383" w:rsidRPr="003A12DB" w:rsidTr="000B0104">
        <w:trPr>
          <w:jc w:val="center"/>
        </w:trPr>
        <w:tc>
          <w:tcPr>
            <w:tcW w:w="3557" w:type="dxa"/>
          </w:tcPr>
          <w:p w:rsidR="00495383" w:rsidRPr="003A12DB" w:rsidRDefault="0044076F" w:rsidP="00FF3ECC">
            <w:pPr>
              <w:spacing w:after="0"/>
              <w:rPr>
                <w:szCs w:val="22"/>
              </w:rPr>
            </w:pPr>
            <w:r>
              <w:rPr>
                <w:noProof/>
                <w:szCs w:val="22"/>
                <w:lang w:eastAsia="en-US"/>
              </w:rPr>
              <w:drawing>
                <wp:inline distT="0" distB="0" distL="0" distR="0">
                  <wp:extent cx="2122805" cy="1590040"/>
                  <wp:effectExtent l="0" t="0" r="0" b="0"/>
                  <wp:docPr id="76" name="Picture 76" descr="N:\CLIENTS\CSDE\Development\Module 2\ELA\PowerPoint\CT ELA K-5 Module 2 PPT_Final_4.14.14\Slid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CLIENTS\CSDE\Development\Module 2\ELA\PowerPoint\CT ELA K-5 Module 2 PPT_Final_4.14.14\Slide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495383" w:rsidRPr="003A12DB">
              <w:rPr>
                <w:szCs w:val="22"/>
              </w:rPr>
              <w:t xml:space="preserve">Slide </w:t>
            </w:r>
            <w:r w:rsidR="00CF4EF9" w:rsidRPr="003A12DB">
              <w:rPr>
                <w:szCs w:val="22"/>
              </w:rPr>
              <w:t>71</w:t>
            </w:r>
          </w:p>
        </w:tc>
        <w:tc>
          <w:tcPr>
            <w:tcW w:w="6880" w:type="dxa"/>
          </w:tcPr>
          <w:p w:rsidR="00495383" w:rsidRPr="003A12DB" w:rsidRDefault="00495383" w:rsidP="00FF3ECC">
            <w:pPr>
              <w:rPr>
                <w:szCs w:val="22"/>
              </w:rPr>
            </w:pPr>
          </w:p>
        </w:tc>
      </w:tr>
      <w:tr w:rsidR="00495383" w:rsidRPr="003A12DB" w:rsidTr="000B0104">
        <w:trPr>
          <w:jc w:val="center"/>
        </w:trPr>
        <w:tc>
          <w:tcPr>
            <w:tcW w:w="10437" w:type="dxa"/>
            <w:gridSpan w:val="2"/>
          </w:tcPr>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 xml:space="preserve">Review these questions. They can be used to guide teachers’ thinking when designing lessons using the UDL Framework. </w:t>
            </w:r>
          </w:p>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Students can express what they have learned in multiple ways. Ask participants to think about all the ways technology has helped to expand how we can express and assess student learning; i.e., students can produce video and PowerPoint presentations, use word processing, record information, use images, clickers, etc.</w:t>
            </w:r>
          </w:p>
          <w:p w:rsidR="003842FF" w:rsidRPr="003A12DB" w:rsidRDefault="003842FF" w:rsidP="003842FF">
            <w:pPr>
              <w:autoSpaceDE w:val="0"/>
              <w:autoSpaceDN w:val="0"/>
              <w:adjustRightInd w:val="0"/>
              <w:spacing w:before="0" w:after="0" w:line="240" w:lineRule="auto"/>
              <w:rPr>
                <w:rFonts w:cs="Calibri"/>
                <w:kern w:val="24"/>
                <w:szCs w:val="22"/>
              </w:rPr>
            </w:pPr>
          </w:p>
          <w:p w:rsidR="00495383" w:rsidRPr="003A12DB" w:rsidRDefault="003842FF" w:rsidP="003842FF">
            <w:pPr>
              <w:autoSpaceDE w:val="0"/>
              <w:autoSpaceDN w:val="0"/>
              <w:adjustRightInd w:val="0"/>
              <w:spacing w:before="0" w:after="0" w:line="240" w:lineRule="auto"/>
              <w:rPr>
                <w:rFonts w:cs="Calibri"/>
                <w:kern w:val="24"/>
                <w:szCs w:val="22"/>
              </w:rPr>
            </w:pPr>
            <w:r w:rsidRPr="003A12DB">
              <w:rPr>
                <w:rFonts w:cs="Calibri"/>
                <w:b/>
                <w:bCs/>
                <w:kern w:val="24"/>
                <w:szCs w:val="22"/>
              </w:rPr>
              <w:t xml:space="preserve">Ask participants </w:t>
            </w:r>
            <w:r w:rsidRPr="003A12DB">
              <w:rPr>
                <w:rFonts w:cs="Calibri"/>
                <w:kern w:val="24"/>
                <w:szCs w:val="22"/>
              </w:rPr>
              <w:t>to add additional actions students can take to express what they know and able to do.</w:t>
            </w:r>
          </w:p>
        </w:tc>
      </w:tr>
      <w:tr w:rsidR="00495383" w:rsidRPr="003A12DB" w:rsidTr="000B0104">
        <w:trPr>
          <w:jc w:val="center"/>
        </w:trPr>
        <w:tc>
          <w:tcPr>
            <w:tcW w:w="3557" w:type="dxa"/>
          </w:tcPr>
          <w:p w:rsidR="00495383" w:rsidRPr="003A12DB" w:rsidRDefault="0044076F" w:rsidP="00FF3ECC">
            <w:pPr>
              <w:spacing w:after="0"/>
              <w:rPr>
                <w:szCs w:val="22"/>
              </w:rPr>
            </w:pPr>
            <w:r>
              <w:rPr>
                <w:noProof/>
                <w:szCs w:val="22"/>
                <w:lang w:eastAsia="en-US"/>
              </w:rPr>
              <w:lastRenderedPageBreak/>
              <w:drawing>
                <wp:inline distT="0" distB="0" distL="0" distR="0">
                  <wp:extent cx="2122805" cy="1590040"/>
                  <wp:effectExtent l="0" t="0" r="0" b="0"/>
                  <wp:docPr id="77" name="Picture 77" descr="N:\CLIENTS\CSDE\Development\Module 2\ELA\PowerPoint\CT ELA K-5 Module 2 PPT_Final_4.14.14\Slid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CLIENTS\CSDE\Development\Module 2\ELA\PowerPoint\CT ELA K-5 Module 2 PPT_Final_4.14.14\Slide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495383" w:rsidRPr="003A12DB">
              <w:rPr>
                <w:szCs w:val="22"/>
              </w:rPr>
              <w:t>Slide</w:t>
            </w:r>
            <w:r w:rsidR="00CF4EF9" w:rsidRPr="003A12DB">
              <w:rPr>
                <w:szCs w:val="22"/>
              </w:rPr>
              <w:t xml:space="preserve"> 72</w:t>
            </w:r>
          </w:p>
        </w:tc>
        <w:tc>
          <w:tcPr>
            <w:tcW w:w="6880" w:type="dxa"/>
          </w:tcPr>
          <w:p w:rsidR="00495383" w:rsidRPr="003A12DB" w:rsidRDefault="00495383" w:rsidP="00FF3ECC">
            <w:pPr>
              <w:rPr>
                <w:szCs w:val="22"/>
              </w:rPr>
            </w:pPr>
          </w:p>
        </w:tc>
      </w:tr>
      <w:tr w:rsidR="00CF4EF9" w:rsidRPr="003A12DB" w:rsidTr="000B0104">
        <w:trPr>
          <w:jc w:val="center"/>
        </w:trPr>
        <w:tc>
          <w:tcPr>
            <w:tcW w:w="10437" w:type="dxa"/>
            <w:gridSpan w:val="2"/>
          </w:tcPr>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Review these questions. They can be used to guide teachers’ thinking when designing lessons using the UDL Framework. Review these methods of engagement.</w:t>
            </w:r>
          </w:p>
          <w:p w:rsidR="003842FF" w:rsidRPr="003A12DB" w:rsidRDefault="003842FF" w:rsidP="003842FF">
            <w:pPr>
              <w:autoSpaceDE w:val="0"/>
              <w:autoSpaceDN w:val="0"/>
              <w:adjustRightInd w:val="0"/>
              <w:spacing w:before="0" w:after="0" w:line="240" w:lineRule="auto"/>
              <w:rPr>
                <w:rFonts w:cs="Calibri"/>
                <w:kern w:val="24"/>
                <w:szCs w:val="22"/>
              </w:rPr>
            </w:pPr>
          </w:p>
          <w:p w:rsidR="00CF4EF9" w:rsidRPr="003A12DB" w:rsidRDefault="003842FF" w:rsidP="003842FF">
            <w:pPr>
              <w:autoSpaceDE w:val="0"/>
              <w:autoSpaceDN w:val="0"/>
              <w:adjustRightInd w:val="0"/>
              <w:spacing w:before="0" w:after="0" w:line="240" w:lineRule="auto"/>
              <w:rPr>
                <w:rFonts w:cs="Calibri"/>
                <w:kern w:val="24"/>
                <w:szCs w:val="22"/>
              </w:rPr>
            </w:pPr>
            <w:r w:rsidRPr="003A12DB">
              <w:rPr>
                <w:rFonts w:cs="Calibri"/>
                <w:b/>
                <w:bCs/>
                <w:kern w:val="24"/>
                <w:szCs w:val="22"/>
              </w:rPr>
              <w:t xml:space="preserve">Ask participants </w:t>
            </w:r>
            <w:r w:rsidRPr="003A12DB">
              <w:rPr>
                <w:rFonts w:cs="Calibri"/>
                <w:kern w:val="24"/>
                <w:szCs w:val="22"/>
              </w:rPr>
              <w:t>to think about one of their most engaging lessons. What did they do in planning and executing that lesson to make it engaging? What other type of flexible methods can be provided to engage students?</w:t>
            </w:r>
          </w:p>
        </w:tc>
      </w:tr>
      <w:tr w:rsidR="00495383" w:rsidRPr="003A12DB" w:rsidTr="000B0104">
        <w:trPr>
          <w:jc w:val="center"/>
        </w:trPr>
        <w:tc>
          <w:tcPr>
            <w:tcW w:w="3557" w:type="dxa"/>
          </w:tcPr>
          <w:p w:rsidR="00495383" w:rsidRPr="003A12DB" w:rsidRDefault="0044076F" w:rsidP="00FF3ECC">
            <w:pPr>
              <w:spacing w:after="0"/>
              <w:rPr>
                <w:szCs w:val="22"/>
              </w:rPr>
            </w:pPr>
            <w:r>
              <w:rPr>
                <w:noProof/>
                <w:szCs w:val="22"/>
                <w:lang w:eastAsia="en-US"/>
              </w:rPr>
              <w:drawing>
                <wp:inline distT="0" distB="0" distL="0" distR="0">
                  <wp:extent cx="2122805" cy="1590040"/>
                  <wp:effectExtent l="0" t="0" r="0" b="0"/>
                  <wp:docPr id="78" name="Picture 78" descr="N:\CLIENTS\CSDE\Development\Module 2\ELA\PowerPoint\CT ELA K-5 Module 2 PPT_Final_4.14.14\Slid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CLIENTS\CSDE\Development\Module 2\ELA\PowerPoint\CT ELA K-5 Module 2 PPT_Final_4.14.14\Slide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495383" w:rsidRPr="003A12DB">
              <w:rPr>
                <w:szCs w:val="22"/>
              </w:rPr>
              <w:t xml:space="preserve">Slide </w:t>
            </w:r>
            <w:r w:rsidR="001874BD" w:rsidRPr="003A12DB">
              <w:rPr>
                <w:szCs w:val="22"/>
              </w:rPr>
              <w:t>73</w:t>
            </w:r>
          </w:p>
        </w:tc>
        <w:tc>
          <w:tcPr>
            <w:tcW w:w="6880" w:type="dxa"/>
          </w:tcPr>
          <w:p w:rsidR="00495383" w:rsidRPr="003A12DB" w:rsidRDefault="00495383" w:rsidP="00FF3ECC">
            <w:pPr>
              <w:rPr>
                <w:szCs w:val="22"/>
              </w:rPr>
            </w:pPr>
          </w:p>
        </w:tc>
      </w:tr>
      <w:tr w:rsidR="00495383" w:rsidRPr="003A12DB" w:rsidTr="000B0104">
        <w:trPr>
          <w:jc w:val="center"/>
        </w:trPr>
        <w:tc>
          <w:tcPr>
            <w:tcW w:w="10437" w:type="dxa"/>
            <w:gridSpan w:val="2"/>
          </w:tcPr>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b/>
                <w:bCs/>
                <w:kern w:val="24"/>
                <w:szCs w:val="22"/>
              </w:rPr>
              <w:t xml:space="preserve">Ask participants to review the UDL Resources for Learning at </w:t>
            </w:r>
            <w:hyperlink r:id="rId31" w:history="1">
              <w:r w:rsidR="00A12964" w:rsidRPr="00F36B25">
                <w:rPr>
                  <w:rStyle w:val="Hyperlink"/>
                  <w:rFonts w:cs="Calibri"/>
                  <w:kern w:val="24"/>
                  <w:szCs w:val="22"/>
                </w:rPr>
                <w:t>http://udlwheel.mdonlinegrants.org/</w:t>
              </w:r>
            </w:hyperlink>
            <w:r w:rsidR="00A12964">
              <w:rPr>
                <w:rFonts w:cs="Calibri"/>
                <w:kern w:val="24"/>
                <w:szCs w:val="22"/>
                <w:u w:val="single"/>
              </w:rPr>
              <w:t xml:space="preserve"> </w:t>
            </w:r>
          </w:p>
          <w:p w:rsidR="003842FF" w:rsidRPr="001B2E59" w:rsidRDefault="003842FF" w:rsidP="003842FF">
            <w:pPr>
              <w:autoSpaceDE w:val="0"/>
              <w:autoSpaceDN w:val="0"/>
              <w:adjustRightInd w:val="0"/>
              <w:spacing w:before="0" w:after="0" w:line="240" w:lineRule="auto"/>
              <w:rPr>
                <w:rFonts w:cs="Calibri"/>
                <w:bCs/>
                <w:kern w:val="24"/>
                <w:szCs w:val="22"/>
              </w:rPr>
            </w:pPr>
          </w:p>
          <w:p w:rsidR="003842FF" w:rsidRPr="003A12DB" w:rsidRDefault="003842FF" w:rsidP="003842FF">
            <w:pPr>
              <w:autoSpaceDE w:val="0"/>
              <w:autoSpaceDN w:val="0"/>
              <w:adjustRightInd w:val="0"/>
              <w:spacing w:before="0" w:after="0" w:line="240" w:lineRule="auto"/>
              <w:rPr>
                <w:rFonts w:cs="Calibri"/>
                <w:kern w:val="24"/>
                <w:szCs w:val="22"/>
              </w:rPr>
            </w:pPr>
            <w:r w:rsidRPr="003A12DB">
              <w:rPr>
                <w:rFonts w:cs="Calibri"/>
                <w:kern w:val="24"/>
                <w:szCs w:val="22"/>
              </w:rPr>
              <w:t>Point out the different categories for support on the wheel and that these supports are used for the entire lesson design and delivery including goals, materials, and methods for accessing instruction, guided practice, and independent practice.</w:t>
            </w:r>
          </w:p>
          <w:p w:rsidR="003842FF" w:rsidRPr="003A12DB" w:rsidRDefault="003842FF" w:rsidP="003842FF">
            <w:pPr>
              <w:autoSpaceDE w:val="0"/>
              <w:autoSpaceDN w:val="0"/>
              <w:adjustRightInd w:val="0"/>
              <w:spacing w:before="0" w:after="0" w:line="240" w:lineRule="auto"/>
              <w:rPr>
                <w:rFonts w:cs="Calibri"/>
                <w:kern w:val="24"/>
                <w:szCs w:val="22"/>
              </w:rPr>
            </w:pPr>
          </w:p>
          <w:p w:rsidR="00495383" w:rsidRPr="003A12DB" w:rsidRDefault="003842FF" w:rsidP="003842FF">
            <w:pPr>
              <w:autoSpaceDE w:val="0"/>
              <w:autoSpaceDN w:val="0"/>
              <w:adjustRightInd w:val="0"/>
              <w:spacing w:before="0" w:after="0" w:line="240" w:lineRule="auto"/>
              <w:rPr>
                <w:rFonts w:cs="Calibri"/>
                <w:kern w:val="24"/>
                <w:szCs w:val="22"/>
                <w:u w:val="single"/>
              </w:rPr>
            </w:pPr>
            <w:r w:rsidRPr="003A12DB">
              <w:rPr>
                <w:rFonts w:cs="Calibri"/>
                <w:kern w:val="24"/>
                <w:szCs w:val="22"/>
              </w:rPr>
              <w:t>Have participants review the UDL Framework in the Participant Guide during this time as well. Point out that they can use these resources later to add student supports to their close reading lesson.</w:t>
            </w:r>
          </w:p>
        </w:tc>
      </w:tr>
      <w:tr w:rsidR="00495383" w:rsidRPr="003A12DB" w:rsidTr="000B0104">
        <w:trPr>
          <w:jc w:val="center"/>
        </w:trPr>
        <w:tc>
          <w:tcPr>
            <w:tcW w:w="3557" w:type="dxa"/>
          </w:tcPr>
          <w:p w:rsidR="00495383" w:rsidRPr="003A12DB" w:rsidRDefault="0044076F" w:rsidP="00FF3ECC">
            <w:pPr>
              <w:spacing w:after="0"/>
              <w:rPr>
                <w:szCs w:val="22"/>
              </w:rPr>
            </w:pPr>
            <w:r>
              <w:rPr>
                <w:noProof/>
                <w:szCs w:val="22"/>
                <w:lang w:eastAsia="en-US"/>
              </w:rPr>
              <w:lastRenderedPageBreak/>
              <w:drawing>
                <wp:inline distT="0" distB="0" distL="0" distR="0">
                  <wp:extent cx="2122805" cy="1590040"/>
                  <wp:effectExtent l="0" t="0" r="0" b="0"/>
                  <wp:docPr id="79" name="Picture 79" descr="N:\CLIENTS\CSDE\Development\Module 2\ELA\PowerPoint\CT ELA K-5 Module 2 PPT_Final_4.14.14\Slid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CLIENTS\CSDE\Development\Module 2\ELA\PowerPoint\CT ELA K-5 Module 2 PPT_Final_4.14.14\Slide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495383" w:rsidRPr="003A12DB">
              <w:rPr>
                <w:szCs w:val="22"/>
              </w:rPr>
              <w:t>Slide</w:t>
            </w:r>
            <w:r w:rsidR="001874BD" w:rsidRPr="003A12DB">
              <w:rPr>
                <w:szCs w:val="22"/>
              </w:rPr>
              <w:t xml:space="preserve"> 74</w:t>
            </w:r>
          </w:p>
        </w:tc>
        <w:tc>
          <w:tcPr>
            <w:tcW w:w="6880" w:type="dxa"/>
          </w:tcPr>
          <w:p w:rsidR="00495383" w:rsidRPr="003A12DB" w:rsidRDefault="00495383" w:rsidP="00FF3ECC">
            <w:pPr>
              <w:rPr>
                <w:szCs w:val="22"/>
              </w:rPr>
            </w:pPr>
          </w:p>
        </w:tc>
      </w:tr>
      <w:tr w:rsidR="001874BD" w:rsidRPr="003A12DB" w:rsidTr="000B0104">
        <w:trPr>
          <w:jc w:val="center"/>
        </w:trPr>
        <w:tc>
          <w:tcPr>
            <w:tcW w:w="10437" w:type="dxa"/>
            <w:gridSpan w:val="2"/>
          </w:tcPr>
          <w:p w:rsidR="003842FF" w:rsidRPr="00A12964" w:rsidRDefault="003842FF" w:rsidP="003842FF">
            <w:pPr>
              <w:autoSpaceDE w:val="0"/>
              <w:autoSpaceDN w:val="0"/>
              <w:adjustRightInd w:val="0"/>
              <w:spacing w:before="0" w:after="0" w:line="240" w:lineRule="auto"/>
              <w:rPr>
                <w:rFonts w:cs="Arial"/>
                <w:szCs w:val="22"/>
              </w:rPr>
            </w:pPr>
            <w:r w:rsidRPr="00A12964">
              <w:rPr>
                <w:rFonts w:cs="Arial"/>
                <w:szCs w:val="22"/>
              </w:rPr>
              <w:t xml:space="preserve">Have participants take a few moments to discuss this cartoon. </w:t>
            </w:r>
            <w:r w:rsidRPr="00A12964">
              <w:rPr>
                <w:rFonts w:cs="Calibri"/>
                <w:b/>
                <w:bCs/>
                <w:kern w:val="24"/>
                <w:szCs w:val="22"/>
              </w:rPr>
              <w:t>Ask participants,</w:t>
            </w:r>
            <w:r w:rsidRPr="00A12964">
              <w:rPr>
                <w:rFonts w:cs="Calibri"/>
                <w:kern w:val="24"/>
                <w:szCs w:val="22"/>
              </w:rPr>
              <w:t xml:space="preserve"> </w:t>
            </w:r>
            <w:r w:rsidRPr="00A12964">
              <w:rPr>
                <w:rFonts w:cs="Calibri"/>
                <w:i/>
                <w:iCs/>
                <w:kern w:val="24"/>
                <w:szCs w:val="22"/>
              </w:rPr>
              <w:t xml:space="preserve">“How do you think this may be related to Universal Design? </w:t>
            </w:r>
            <w:r w:rsidRPr="00A12964">
              <w:rPr>
                <w:rFonts w:cs="Calibri"/>
                <w:kern w:val="24"/>
                <w:szCs w:val="22"/>
              </w:rPr>
              <w:t>“</w:t>
            </w:r>
          </w:p>
          <w:p w:rsidR="003842FF" w:rsidRPr="00A12964" w:rsidRDefault="003842FF" w:rsidP="003842FF">
            <w:pPr>
              <w:autoSpaceDE w:val="0"/>
              <w:autoSpaceDN w:val="0"/>
              <w:adjustRightInd w:val="0"/>
              <w:spacing w:before="0" w:after="0" w:line="240" w:lineRule="auto"/>
              <w:rPr>
                <w:rFonts w:cs="Arial"/>
                <w:szCs w:val="22"/>
              </w:rPr>
            </w:pPr>
          </w:p>
          <w:p w:rsidR="001874BD" w:rsidRPr="00A12964" w:rsidRDefault="003842FF" w:rsidP="003842FF">
            <w:pPr>
              <w:autoSpaceDE w:val="0"/>
              <w:autoSpaceDN w:val="0"/>
              <w:adjustRightInd w:val="0"/>
              <w:spacing w:before="0" w:after="0" w:line="240" w:lineRule="auto"/>
              <w:rPr>
                <w:rFonts w:cs="Arial"/>
                <w:szCs w:val="22"/>
              </w:rPr>
            </w:pPr>
            <w:r w:rsidRPr="00A12964">
              <w:rPr>
                <w:rFonts w:cs="Arial"/>
                <w:szCs w:val="22"/>
              </w:rPr>
              <w:t>This is an illustration of the need for universal design, a framework that considers all students’ needs during instruction, guided, and independent practice as well as a variety of ways for assessing the learning.</w:t>
            </w:r>
          </w:p>
        </w:tc>
      </w:tr>
      <w:tr w:rsidR="001874BD" w:rsidRPr="003A12DB" w:rsidTr="000B0104">
        <w:trPr>
          <w:jc w:val="center"/>
        </w:trPr>
        <w:tc>
          <w:tcPr>
            <w:tcW w:w="3557" w:type="dxa"/>
          </w:tcPr>
          <w:p w:rsidR="001874BD" w:rsidRPr="003A12DB" w:rsidRDefault="0044076F" w:rsidP="001874BD">
            <w:pPr>
              <w:spacing w:after="0"/>
              <w:rPr>
                <w:szCs w:val="22"/>
              </w:rPr>
            </w:pPr>
            <w:r>
              <w:rPr>
                <w:noProof/>
                <w:szCs w:val="22"/>
                <w:lang w:eastAsia="en-US"/>
              </w:rPr>
              <w:drawing>
                <wp:inline distT="0" distB="0" distL="0" distR="0">
                  <wp:extent cx="2122805" cy="1590040"/>
                  <wp:effectExtent l="0" t="0" r="0" b="0"/>
                  <wp:docPr id="80" name="Picture 80" descr="N:\CLIENTS\CSDE\Development\Module 2\ELA\PowerPoint\CT ELA K-5 Module 2 PPT_Final_4.14.14\Slid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CLIENTS\CSDE\Development\Module 2\ELA\PowerPoint\CT ELA K-5 Module 2 PPT_Final_4.14.14\Slide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1874BD" w:rsidRPr="003A12DB">
              <w:rPr>
                <w:szCs w:val="22"/>
              </w:rPr>
              <w:t>Slide 75</w:t>
            </w:r>
          </w:p>
        </w:tc>
        <w:tc>
          <w:tcPr>
            <w:tcW w:w="6880" w:type="dxa"/>
          </w:tcPr>
          <w:p w:rsidR="001874BD" w:rsidRPr="003A12DB" w:rsidRDefault="001874BD" w:rsidP="00FF3ECC">
            <w:pPr>
              <w:rPr>
                <w:szCs w:val="22"/>
              </w:rPr>
            </w:pPr>
          </w:p>
        </w:tc>
      </w:tr>
      <w:tr w:rsidR="00D420CF" w:rsidRPr="003A12DB" w:rsidTr="00796D5D">
        <w:trPr>
          <w:jc w:val="center"/>
        </w:trPr>
        <w:tc>
          <w:tcPr>
            <w:tcW w:w="10437" w:type="dxa"/>
            <w:gridSpan w:val="2"/>
          </w:tcPr>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The purpose of this slide is to show several types of UDL strategies that do not require technology. We now discuss several instructional strategies that align well with the Connecticut Core Standards instructional shifts. Participants will experience and apply several strategies to support learning that are aligned to the three shifts and provide UDL supports.</w:t>
            </w:r>
          </w:p>
          <w:p w:rsidR="00551930" w:rsidRPr="003A12DB" w:rsidRDefault="00551930" w:rsidP="00551930">
            <w:pPr>
              <w:autoSpaceDE w:val="0"/>
              <w:autoSpaceDN w:val="0"/>
              <w:adjustRightInd w:val="0"/>
              <w:spacing w:before="0" w:after="0" w:line="240" w:lineRule="auto"/>
              <w:rPr>
                <w:rFonts w:cs="Calibri"/>
                <w:kern w:val="24"/>
                <w:szCs w:val="22"/>
              </w:rPr>
            </w:pPr>
          </w:p>
          <w:p w:rsidR="00551930" w:rsidRPr="003A12DB" w:rsidRDefault="00551930" w:rsidP="00551930">
            <w:pPr>
              <w:autoSpaceDE w:val="0"/>
              <w:autoSpaceDN w:val="0"/>
              <w:adjustRightInd w:val="0"/>
              <w:spacing w:before="0" w:after="0" w:line="240" w:lineRule="auto"/>
              <w:rPr>
                <w:rFonts w:cs="Calibri"/>
                <w:b/>
                <w:bCs/>
                <w:kern w:val="24"/>
                <w:szCs w:val="22"/>
              </w:rPr>
            </w:pPr>
            <w:r w:rsidRPr="003A12DB">
              <w:rPr>
                <w:rFonts w:cs="Calibri"/>
                <w:b/>
                <w:bCs/>
                <w:kern w:val="24"/>
                <w:szCs w:val="22"/>
              </w:rPr>
              <w:t xml:space="preserve">Why </w:t>
            </w:r>
            <w:r w:rsidRPr="003A12DB">
              <w:rPr>
                <w:rFonts w:cs="Calibri"/>
                <w:b/>
                <w:bCs/>
                <w:i/>
                <w:iCs/>
                <w:kern w:val="24"/>
                <w:szCs w:val="22"/>
              </w:rPr>
              <w:t xml:space="preserve">these </w:t>
            </w:r>
            <w:r w:rsidRPr="003A12DB">
              <w:rPr>
                <w:rFonts w:cs="Calibri"/>
                <w:b/>
                <w:bCs/>
                <w:kern w:val="24"/>
                <w:szCs w:val="22"/>
              </w:rPr>
              <w:t>instructional practices and routines?</w:t>
            </w: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 xml:space="preserve">The Connecticut Core Standards for ELA &amp; Literacy require teachers to coach students to develop the reading, writing, and thinking habits we want them to have. These following instructional practices and collaborative routines can help many more students read and write at higher, more sophisticated levels. </w:t>
            </w:r>
          </w:p>
          <w:p w:rsidR="00551930" w:rsidRPr="003A12DB" w:rsidRDefault="00551930" w:rsidP="00551930">
            <w:pPr>
              <w:autoSpaceDE w:val="0"/>
              <w:autoSpaceDN w:val="0"/>
              <w:adjustRightInd w:val="0"/>
              <w:spacing w:before="0" w:after="0" w:line="240" w:lineRule="auto"/>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 xml:space="preserve">Participants explore three strategies that can help increase student achievement. As they review each strategy, have them think about its alignment to the Connecticut Core Standards shifts and to UDL. After reviewing these practices, participants will apply them to grade level text. </w:t>
            </w:r>
          </w:p>
          <w:p w:rsidR="00551930" w:rsidRPr="003A12DB" w:rsidRDefault="00551930" w:rsidP="00551930">
            <w:pPr>
              <w:autoSpaceDE w:val="0"/>
              <w:autoSpaceDN w:val="0"/>
              <w:adjustRightInd w:val="0"/>
              <w:spacing w:before="0" w:after="0" w:line="240" w:lineRule="auto"/>
              <w:rPr>
                <w:rFonts w:cs="Calibri"/>
                <w:kern w:val="24"/>
                <w:szCs w:val="22"/>
              </w:rPr>
            </w:pPr>
          </w:p>
          <w:p w:rsidR="00D420CF"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 xml:space="preserve">Reference: </w:t>
            </w:r>
            <w:r w:rsidRPr="003A12DB">
              <w:rPr>
                <w:rFonts w:cs="Calibri"/>
                <w:i/>
                <w:iCs/>
                <w:kern w:val="24"/>
                <w:szCs w:val="22"/>
              </w:rPr>
              <w:t>Thinkquiry</w:t>
            </w:r>
            <w:r w:rsidRPr="003A12DB">
              <w:rPr>
                <w:rFonts w:cs="Calibri"/>
                <w:kern w:val="24"/>
                <w:szCs w:val="22"/>
              </w:rPr>
              <w:t xml:space="preserve"> Toolkits 1 and 2.</w:t>
            </w:r>
          </w:p>
        </w:tc>
      </w:tr>
      <w:tr w:rsidR="00C10FED" w:rsidRPr="003A12DB" w:rsidTr="00E17225">
        <w:trPr>
          <w:jc w:val="center"/>
        </w:trPr>
        <w:tc>
          <w:tcPr>
            <w:tcW w:w="3557" w:type="dxa"/>
          </w:tcPr>
          <w:p w:rsidR="00C10FED" w:rsidRPr="003A12DB" w:rsidRDefault="0044076F" w:rsidP="00E17225">
            <w:pPr>
              <w:spacing w:after="0"/>
              <w:rPr>
                <w:szCs w:val="22"/>
              </w:rPr>
            </w:pPr>
            <w:r>
              <w:rPr>
                <w:noProof/>
                <w:szCs w:val="22"/>
                <w:lang w:eastAsia="en-US"/>
              </w:rPr>
              <w:lastRenderedPageBreak/>
              <w:drawing>
                <wp:inline distT="0" distB="0" distL="0" distR="0">
                  <wp:extent cx="2122805" cy="1590040"/>
                  <wp:effectExtent l="0" t="0" r="0" b="0"/>
                  <wp:docPr id="81" name="Picture 81" descr="N:\CLIENTS\CSDE\Development\Module 2\ELA\PowerPoint\CT ELA K-5 Module 2 PPT_Final_4.14.14\Slid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CLIENTS\CSDE\Development\Module 2\ELA\PowerPoint\CT ELA K-5 Module 2 PPT_Final_4.14.14\Slide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C10FED" w:rsidRPr="003A12DB">
              <w:rPr>
                <w:szCs w:val="22"/>
              </w:rPr>
              <w:t>Slide 76</w:t>
            </w:r>
          </w:p>
        </w:tc>
        <w:tc>
          <w:tcPr>
            <w:tcW w:w="6880" w:type="dxa"/>
          </w:tcPr>
          <w:p w:rsidR="00C10FED" w:rsidRPr="003A12DB" w:rsidRDefault="00C10FED" w:rsidP="00E17225">
            <w:pPr>
              <w:rPr>
                <w:szCs w:val="22"/>
              </w:rPr>
            </w:pPr>
          </w:p>
        </w:tc>
      </w:tr>
      <w:tr w:rsidR="00551930" w:rsidRPr="003A12DB" w:rsidTr="00551930">
        <w:trPr>
          <w:jc w:val="center"/>
        </w:trPr>
        <w:tc>
          <w:tcPr>
            <w:tcW w:w="10437" w:type="dxa"/>
            <w:gridSpan w:val="2"/>
          </w:tcPr>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 xml:space="preserve">Introduce </w:t>
            </w:r>
            <w:r w:rsidRPr="003A12DB">
              <w:rPr>
                <w:rFonts w:cs="Calibri"/>
                <w:b/>
                <w:bCs/>
                <w:kern w:val="24"/>
                <w:szCs w:val="22"/>
              </w:rPr>
              <w:t>Analytic Graphic Organizers</w:t>
            </w:r>
            <w:r w:rsidRPr="003A12DB">
              <w:rPr>
                <w:rFonts w:cs="Calibri"/>
                <w:kern w:val="24"/>
                <w:szCs w:val="22"/>
              </w:rPr>
              <w:t xml:space="preserve"> (AGOs) by sharing their purpose and how they can enhance learning. Although </w:t>
            </w:r>
            <w:r w:rsidRPr="003A12DB">
              <w:rPr>
                <w:rFonts w:cs="Calibri"/>
                <w:b/>
                <w:bCs/>
                <w:kern w:val="24"/>
                <w:szCs w:val="22"/>
              </w:rPr>
              <w:t>Analytic Graphic Organizers</w:t>
            </w:r>
            <w:r w:rsidRPr="003A12DB">
              <w:rPr>
                <w:rFonts w:cs="Calibri"/>
                <w:kern w:val="24"/>
                <w:szCs w:val="22"/>
              </w:rPr>
              <w:t xml:space="preserve"> (AGOs) are extremely useful tools, their usefulness is entirely determined by how the AGOs are utilized. How teachers select, teach, and support the use of an AGO can result in a powerful learning experience for students or can end up as an exercise in filling in boxes. </w:t>
            </w:r>
          </w:p>
          <w:p w:rsidR="00551930" w:rsidRPr="003A12DB" w:rsidRDefault="00551930" w:rsidP="00551930">
            <w:pPr>
              <w:autoSpaceDE w:val="0"/>
              <w:autoSpaceDN w:val="0"/>
              <w:adjustRightInd w:val="0"/>
              <w:spacing w:before="0" w:after="0" w:line="240" w:lineRule="auto"/>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Have participants reflect on and share their own experiences using AGOs. Ask participants to respond to question of, “How might well-designed organizers support Shift 1?”</w:t>
            </w:r>
          </w:p>
        </w:tc>
      </w:tr>
      <w:tr w:rsidR="00551930" w:rsidRPr="003A12DB" w:rsidTr="00551930">
        <w:trPr>
          <w:jc w:val="center"/>
        </w:trPr>
        <w:tc>
          <w:tcPr>
            <w:tcW w:w="3557" w:type="dxa"/>
          </w:tcPr>
          <w:p w:rsidR="00551930" w:rsidRPr="003A12DB" w:rsidRDefault="0044076F" w:rsidP="00551930">
            <w:pPr>
              <w:spacing w:after="0"/>
              <w:rPr>
                <w:szCs w:val="22"/>
              </w:rPr>
            </w:pPr>
            <w:r>
              <w:rPr>
                <w:noProof/>
                <w:szCs w:val="22"/>
                <w:lang w:eastAsia="en-US"/>
              </w:rPr>
              <w:drawing>
                <wp:inline distT="0" distB="0" distL="0" distR="0">
                  <wp:extent cx="2122805" cy="1590040"/>
                  <wp:effectExtent l="0" t="0" r="0" b="0"/>
                  <wp:docPr id="82" name="Picture 82" descr="N:\CLIENTS\CSDE\Development\Module 2\ELA\PowerPoint\CT ELA K-5 Module 2 PPT_Final_4.14.14\Slid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CLIENTS\CSDE\Development\Module 2\ELA\PowerPoint\CT ELA K-5 Module 2 PPT_Final_4.14.14\Slide7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77</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Early readers and writers can organize information from the text by creating flip books.</w:t>
            </w: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They can be used for sequencing a story, life cycles, (such as butterfly and frog) phases of the moon and key ideas and details from a story.</w:t>
            </w: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Upper right - ocean food chain</w:t>
            </w: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Far left - phases of the moon</w:t>
            </w: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Right and center - 3 facts about animals from a read aloud.</w:t>
            </w:r>
          </w:p>
        </w:tc>
      </w:tr>
      <w:tr w:rsidR="00551930" w:rsidRPr="003A12DB" w:rsidTr="00551930">
        <w:trPr>
          <w:jc w:val="center"/>
        </w:trPr>
        <w:tc>
          <w:tcPr>
            <w:tcW w:w="3557" w:type="dxa"/>
          </w:tcPr>
          <w:p w:rsidR="00551930" w:rsidRPr="003A12DB" w:rsidRDefault="0044076F" w:rsidP="00551930">
            <w:pPr>
              <w:spacing w:after="0"/>
              <w:rPr>
                <w:szCs w:val="22"/>
              </w:rPr>
            </w:pPr>
            <w:r>
              <w:rPr>
                <w:noProof/>
                <w:szCs w:val="22"/>
                <w:lang w:eastAsia="en-US"/>
              </w:rPr>
              <w:lastRenderedPageBreak/>
              <w:drawing>
                <wp:inline distT="0" distB="0" distL="0" distR="0">
                  <wp:extent cx="2122805" cy="1590040"/>
                  <wp:effectExtent l="0" t="0" r="0" b="0"/>
                  <wp:docPr id="83" name="Picture 83" descr="N:\CLIENTS\CSDE\Development\Module 2\ELA\PowerPoint\CT ELA K-5 Module 2 PPT_Final_4.14.14\Slid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CLIENTS\CSDE\Development\Module 2\ELA\PowerPoint\CT ELA K-5 Module 2 PPT_Final_4.14.14\Slide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78</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 xml:space="preserve">Although </w:t>
            </w:r>
            <w:r w:rsidRPr="003A12DB">
              <w:rPr>
                <w:rFonts w:cs="Calibri"/>
                <w:b/>
                <w:bCs/>
                <w:kern w:val="24"/>
                <w:szCs w:val="22"/>
              </w:rPr>
              <w:t>Analytic Graphic Organizers</w:t>
            </w:r>
            <w:r w:rsidRPr="003A12DB">
              <w:rPr>
                <w:rFonts w:cs="Calibri"/>
                <w:kern w:val="24"/>
                <w:szCs w:val="22"/>
              </w:rPr>
              <w:t xml:space="preserve"> (AGOs) are extremely useful tools, their usefulness is entirely determined by how the AGOs are utilized. How you select, teach, and support the use of an AGO can result in a powerful learning experience for your students or can end up as an exercise in filling in boxes. </w:t>
            </w:r>
          </w:p>
          <w:p w:rsidR="00551930" w:rsidRPr="003A12DB" w:rsidRDefault="00551930" w:rsidP="00551930">
            <w:pPr>
              <w:autoSpaceDE w:val="0"/>
              <w:autoSpaceDN w:val="0"/>
              <w:adjustRightInd w:val="0"/>
              <w:spacing w:before="0" w:after="0" w:line="240" w:lineRule="auto"/>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To ensure that the AGO is a strategy and not a worksheet, make certain it:</w:t>
            </w:r>
          </w:p>
          <w:p w:rsidR="00551930" w:rsidRPr="003A12DB" w:rsidRDefault="00551930" w:rsidP="00551930">
            <w:pPr>
              <w:numPr>
                <w:ilvl w:val="0"/>
                <w:numId w:val="15"/>
              </w:numPr>
              <w:autoSpaceDE w:val="0"/>
              <w:autoSpaceDN w:val="0"/>
              <w:adjustRightInd w:val="0"/>
              <w:spacing w:before="0" w:after="0" w:line="240" w:lineRule="auto"/>
              <w:ind w:left="357" w:hanging="357"/>
              <w:rPr>
                <w:rFonts w:cs="Calibri"/>
                <w:kern w:val="24"/>
                <w:szCs w:val="22"/>
              </w:rPr>
            </w:pPr>
            <w:r w:rsidRPr="003A12DB">
              <w:rPr>
                <w:rFonts w:cs="Calibri"/>
                <w:kern w:val="24"/>
                <w:szCs w:val="22"/>
              </w:rPr>
              <w:t>Addresses a Connecticut Core Standards shift.</w:t>
            </w:r>
          </w:p>
          <w:p w:rsidR="00551930" w:rsidRPr="003A12DB" w:rsidRDefault="00551930" w:rsidP="00551930">
            <w:pPr>
              <w:numPr>
                <w:ilvl w:val="0"/>
                <w:numId w:val="15"/>
              </w:numPr>
              <w:autoSpaceDE w:val="0"/>
              <w:autoSpaceDN w:val="0"/>
              <w:adjustRightInd w:val="0"/>
              <w:spacing w:before="0" w:after="0" w:line="240" w:lineRule="auto"/>
              <w:ind w:left="357" w:hanging="357"/>
              <w:rPr>
                <w:rFonts w:cs="Calibri"/>
                <w:kern w:val="24"/>
                <w:szCs w:val="22"/>
              </w:rPr>
            </w:pPr>
            <w:r w:rsidRPr="003A12DB">
              <w:rPr>
                <w:rFonts w:cs="Calibri"/>
                <w:kern w:val="24"/>
                <w:szCs w:val="22"/>
              </w:rPr>
              <w:t>Is aligned to the lesson goals and objectives.</w:t>
            </w:r>
          </w:p>
          <w:p w:rsidR="00551930" w:rsidRPr="003A12DB" w:rsidRDefault="00551930" w:rsidP="00551930">
            <w:pPr>
              <w:numPr>
                <w:ilvl w:val="0"/>
                <w:numId w:val="15"/>
              </w:numPr>
              <w:autoSpaceDE w:val="0"/>
              <w:autoSpaceDN w:val="0"/>
              <w:adjustRightInd w:val="0"/>
              <w:spacing w:before="0" w:after="0" w:line="240" w:lineRule="auto"/>
              <w:ind w:left="357" w:hanging="357"/>
              <w:rPr>
                <w:rFonts w:cs="Calibri"/>
                <w:kern w:val="24"/>
                <w:szCs w:val="22"/>
              </w:rPr>
            </w:pPr>
            <w:r w:rsidRPr="003A12DB">
              <w:rPr>
                <w:rFonts w:cs="Calibri"/>
                <w:kern w:val="24"/>
                <w:szCs w:val="22"/>
              </w:rPr>
              <w:t>Increases rigor by adding an area where students can write how they know or why this is true.</w:t>
            </w:r>
          </w:p>
          <w:p w:rsidR="00551930" w:rsidRPr="003A12DB" w:rsidRDefault="00551930" w:rsidP="00551930">
            <w:pPr>
              <w:numPr>
                <w:ilvl w:val="0"/>
                <w:numId w:val="15"/>
              </w:numPr>
              <w:autoSpaceDE w:val="0"/>
              <w:autoSpaceDN w:val="0"/>
              <w:adjustRightInd w:val="0"/>
              <w:spacing w:before="0" w:after="0" w:line="240" w:lineRule="auto"/>
              <w:ind w:left="357" w:hanging="357"/>
              <w:rPr>
                <w:rFonts w:cs="Calibri"/>
                <w:kern w:val="24"/>
                <w:szCs w:val="22"/>
              </w:rPr>
            </w:pPr>
            <w:r w:rsidRPr="003A12DB">
              <w:rPr>
                <w:rFonts w:cs="Calibri"/>
                <w:kern w:val="24"/>
                <w:szCs w:val="22"/>
              </w:rPr>
              <w:t>Helps formulate or enhance written responses by having students use the AGO to organize a summary or written response with evidence.</w:t>
            </w:r>
          </w:p>
          <w:p w:rsidR="00551930" w:rsidRPr="003A12DB" w:rsidRDefault="00551930" w:rsidP="00551930">
            <w:pPr>
              <w:numPr>
                <w:ilvl w:val="0"/>
                <w:numId w:val="15"/>
              </w:numPr>
              <w:autoSpaceDE w:val="0"/>
              <w:autoSpaceDN w:val="0"/>
              <w:adjustRightInd w:val="0"/>
              <w:spacing w:before="0" w:after="0" w:line="240" w:lineRule="auto"/>
              <w:ind w:left="357" w:hanging="357"/>
              <w:rPr>
                <w:rFonts w:cs="Calibri"/>
                <w:kern w:val="24"/>
                <w:szCs w:val="22"/>
              </w:rPr>
            </w:pPr>
            <w:r w:rsidRPr="003A12DB">
              <w:rPr>
                <w:rFonts w:cs="Calibri"/>
                <w:kern w:val="24"/>
                <w:szCs w:val="22"/>
              </w:rPr>
              <w:t>Provides for evidence-based practices. Have students show the evidence in the text for their responses. To do this add: why?, how do you know?, and where is the evidence? to the AGO.</w:t>
            </w:r>
          </w:p>
        </w:tc>
      </w:tr>
      <w:tr w:rsidR="00551930" w:rsidRPr="003A12DB" w:rsidTr="00551930">
        <w:trPr>
          <w:jc w:val="center"/>
        </w:trPr>
        <w:tc>
          <w:tcPr>
            <w:tcW w:w="3557" w:type="dxa"/>
          </w:tcPr>
          <w:p w:rsidR="00551930" w:rsidRPr="003A12DB" w:rsidRDefault="0044076F" w:rsidP="00551930">
            <w:pPr>
              <w:spacing w:after="0"/>
              <w:rPr>
                <w:szCs w:val="22"/>
              </w:rPr>
            </w:pPr>
            <w:r>
              <w:rPr>
                <w:noProof/>
                <w:szCs w:val="22"/>
                <w:lang w:eastAsia="en-US"/>
              </w:rPr>
              <w:drawing>
                <wp:inline distT="0" distB="0" distL="0" distR="0">
                  <wp:extent cx="2122805" cy="1590040"/>
                  <wp:effectExtent l="0" t="0" r="0" b="0"/>
                  <wp:docPr id="84" name="Picture 84" descr="N:\CLIENTS\CSDE\Development\Module 2\ELA\PowerPoint\CT ELA K-5 Module 2 PPT_Final_4.14.14\Slid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CLIENTS\CSDE\Development\Module 2\ELA\PowerPoint\CT ELA K-5 Module 2 PPT_Final_4.14.14\Slide7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79</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10 minutes. There are many different types of organizers. Participants will review the AGOs in their Participant Guide and consider which of these AGO’s might support building knowledge in their lesson.</w:t>
            </w:r>
          </w:p>
        </w:tc>
      </w:tr>
      <w:tr w:rsidR="00551930" w:rsidRPr="003A12DB" w:rsidTr="00551930">
        <w:trPr>
          <w:jc w:val="center"/>
        </w:trPr>
        <w:tc>
          <w:tcPr>
            <w:tcW w:w="3557" w:type="dxa"/>
          </w:tcPr>
          <w:p w:rsidR="00551930" w:rsidRPr="003A12DB" w:rsidRDefault="0044076F" w:rsidP="00551930">
            <w:pPr>
              <w:spacing w:after="0"/>
              <w:rPr>
                <w:szCs w:val="22"/>
              </w:rPr>
            </w:pPr>
            <w:r>
              <w:rPr>
                <w:noProof/>
                <w:szCs w:val="22"/>
                <w:lang w:eastAsia="en-US"/>
              </w:rPr>
              <w:lastRenderedPageBreak/>
              <w:drawing>
                <wp:inline distT="0" distB="0" distL="0" distR="0">
                  <wp:extent cx="2122805" cy="1590040"/>
                  <wp:effectExtent l="0" t="0" r="0" b="0"/>
                  <wp:docPr id="85" name="Picture 85" descr="N:\CLIENTS\CSDE\Development\Module 2\ELA\PowerPoint\CT ELA K-5 Module 2 PPT_Final_4.14.14\Slid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CLIENTS\CSDE\Development\Module 2\ELA\PowerPoint\CT ELA K-5 Module 2 PPT_Final_4.14.14\Slide8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80</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 xml:space="preserve">Direct participants to examples of instructional strategies that align with instructional Shift 2 on </w:t>
            </w:r>
            <w:r w:rsidRPr="003A12DB">
              <w:rPr>
                <w:rFonts w:cs="Calibri"/>
                <w:b/>
                <w:bCs/>
                <w:kern w:val="24"/>
                <w:szCs w:val="22"/>
              </w:rPr>
              <w:t xml:space="preserve">pages 43 </w:t>
            </w:r>
            <w:r w:rsidRPr="003A12DB">
              <w:rPr>
                <w:rFonts w:cs="Calibri"/>
                <w:kern w:val="24"/>
                <w:szCs w:val="22"/>
              </w:rPr>
              <w:t>of the Participant Guide.</w:t>
            </w:r>
          </w:p>
        </w:tc>
      </w:tr>
      <w:tr w:rsidR="00551930" w:rsidRPr="003A12DB" w:rsidTr="00551930">
        <w:trPr>
          <w:jc w:val="center"/>
        </w:trPr>
        <w:tc>
          <w:tcPr>
            <w:tcW w:w="3557" w:type="dxa"/>
          </w:tcPr>
          <w:p w:rsidR="00551930" w:rsidRPr="003A12DB" w:rsidRDefault="0044076F" w:rsidP="00551930">
            <w:pPr>
              <w:spacing w:after="0"/>
              <w:rPr>
                <w:szCs w:val="22"/>
              </w:rPr>
            </w:pPr>
            <w:r>
              <w:rPr>
                <w:noProof/>
                <w:szCs w:val="22"/>
                <w:lang w:eastAsia="en-US"/>
              </w:rPr>
              <w:drawing>
                <wp:inline distT="0" distB="0" distL="0" distR="0">
                  <wp:extent cx="2122805" cy="1590040"/>
                  <wp:effectExtent l="0" t="0" r="0" b="0"/>
                  <wp:docPr id="86" name="Picture 86" descr="N:\CLIENTS\CSDE\Development\Module 2\ELA\PowerPoint\CT ELA K-5 Module 2 PPT_Final_4.14.14\Slid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CLIENTS\CSDE\Development\Module 2\ELA\PowerPoint\CT ELA K-5 Module 2 PPT_Final_4.14.14\Slide8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81</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Ask participants if they find that their students sometimes race through an assigned reading and at the end can't tell them about anything that they read? With the Connecticut Core Standards, repeated readings and conducting close readings, students will need a way to slow down and deeply focus on the content of the assigned reading. Coding the text will help students read more carefully and closely. Set a minimum number of codes they should have on the text to encourage use.</w:t>
            </w:r>
          </w:p>
          <w:p w:rsidR="00551930" w:rsidRPr="003A12DB" w:rsidRDefault="00551930" w:rsidP="00551930">
            <w:pPr>
              <w:autoSpaceDE w:val="0"/>
              <w:autoSpaceDN w:val="0"/>
              <w:adjustRightInd w:val="0"/>
              <w:spacing w:before="0" w:after="0" w:line="240" w:lineRule="auto"/>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Review with participants what coding of the text might</w:t>
            </w:r>
            <w:r w:rsidRPr="003A12DB">
              <w:rPr>
                <w:rFonts w:cs="Calibri"/>
                <w:i/>
                <w:iCs/>
                <w:kern w:val="24"/>
                <w:szCs w:val="22"/>
              </w:rPr>
              <w:t xml:space="preserve"> </w:t>
            </w:r>
            <w:r w:rsidRPr="003A12DB">
              <w:rPr>
                <w:rFonts w:cs="Calibri"/>
                <w:kern w:val="24"/>
                <w:szCs w:val="22"/>
              </w:rPr>
              <w:t xml:space="preserve">look like: </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 xml:space="preserve">Begin with short texts on interesting topics that are worth re-reading. </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 xml:space="preserve">Ask students to read a text 3 times. </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The first time, students should read independently while using three codes to mark up the text: I know/agree with this (!), I disagree with this (x), I am confused (?). Students should also underline words they do not know. Students can rate their understanding on a scale from one to ten.</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 xml:space="preserve">Then, with a partner, they should read through the text again and compare their coding and share meanings of words or suppositions about what is meant in places where one or both partners were confused. </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 xml:space="preserve">After reading the piece twice, ask students to rate their understanding again on a scale from one to ten to see if it has improved. </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 xml:space="preserve">Then, have the partners meet in a small group to read through and discuss the piece, their understanding, and any questions they still have. After the third reading, students write or audio-record about how their </w:t>
            </w:r>
            <w:r w:rsidRPr="003A12DB">
              <w:rPr>
                <w:rFonts w:cs="Calibri"/>
                <w:kern w:val="24"/>
                <w:szCs w:val="22"/>
              </w:rPr>
              <w:lastRenderedPageBreak/>
              <w:t xml:space="preserve">understanding of the text changed from the first to third reading, noting questions or problems they still have with it. </w:t>
            </w:r>
          </w:p>
          <w:p w:rsidR="00551930" w:rsidRPr="003A12DB" w:rsidRDefault="00551930" w:rsidP="00551930">
            <w:pPr>
              <w:autoSpaceDE w:val="0"/>
              <w:autoSpaceDN w:val="0"/>
              <w:adjustRightInd w:val="0"/>
              <w:spacing w:before="0" w:after="0" w:line="240" w:lineRule="auto"/>
              <w:ind w:left="364" w:hanging="364"/>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These steps facilitate the growth of students’ metacognitive skills as well as comprehension because students engage in gauging their understanding of text before they read, while they read, and after they read.</w:t>
            </w:r>
          </w:p>
        </w:tc>
      </w:tr>
      <w:tr w:rsidR="00551930" w:rsidRPr="003A12DB" w:rsidTr="00551930">
        <w:trPr>
          <w:jc w:val="center"/>
        </w:trPr>
        <w:tc>
          <w:tcPr>
            <w:tcW w:w="3557" w:type="dxa"/>
          </w:tcPr>
          <w:p w:rsidR="00551930" w:rsidRPr="003A12DB" w:rsidRDefault="0044076F" w:rsidP="00551930">
            <w:pPr>
              <w:spacing w:after="0"/>
              <w:rPr>
                <w:szCs w:val="22"/>
              </w:rPr>
            </w:pPr>
            <w:r>
              <w:rPr>
                <w:noProof/>
                <w:szCs w:val="22"/>
                <w:lang w:eastAsia="en-US"/>
              </w:rPr>
              <w:lastRenderedPageBreak/>
              <w:drawing>
                <wp:inline distT="0" distB="0" distL="0" distR="0">
                  <wp:extent cx="2122805" cy="1590040"/>
                  <wp:effectExtent l="0" t="0" r="0" b="0"/>
                  <wp:docPr id="87" name="Picture 87" descr="N:\CLIENTS\CSDE\Development\Module 2\ELA\PowerPoint\CT ELA K-5 Module 2 PPT_Final_4.14.14\Slid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CLIENTS\CSDE\Development\Module 2\ELA\PowerPoint\CT ELA K-5 Module 2 PPT_Final_4.14.14\Slide8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82</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Ask participants if they find that their students sometimes race through an assigned reading and at the end can't tell them about anything that they read? With the Connecticut Core Standards, repeated readings and conducting close readings, students will need a way to slow down and deeply focus on the content of the assigned reading. Coding the text will help students read more carefully and closely. Set a minimum number of codes they should have on the text to encourage use.</w:t>
            </w:r>
          </w:p>
          <w:p w:rsidR="00551930" w:rsidRPr="003A12DB" w:rsidRDefault="00551930" w:rsidP="00551930">
            <w:pPr>
              <w:autoSpaceDE w:val="0"/>
              <w:autoSpaceDN w:val="0"/>
              <w:adjustRightInd w:val="0"/>
              <w:spacing w:before="0" w:after="0" w:line="240" w:lineRule="auto"/>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Review with participants what coding of the text might</w:t>
            </w:r>
            <w:r w:rsidRPr="003A12DB">
              <w:rPr>
                <w:rFonts w:cs="Calibri"/>
                <w:i/>
                <w:iCs/>
                <w:kern w:val="24"/>
                <w:szCs w:val="22"/>
              </w:rPr>
              <w:t xml:space="preserve"> </w:t>
            </w:r>
            <w:r w:rsidRPr="003A12DB">
              <w:rPr>
                <w:rFonts w:cs="Calibri"/>
                <w:kern w:val="24"/>
                <w:szCs w:val="22"/>
              </w:rPr>
              <w:t xml:space="preserve">look like: </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 xml:space="preserve">Begin with short texts on interesting topics that are worth re-reading. </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 xml:space="preserve">Ask students to read a text 3 times. </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The first time, students should read independently while using three codes to mark up the text: I know/agree with this (!), I disagree with this (x), I am confused (?). Students should also underline words they do not know. Students can rate their understanding on a scale from one to ten.</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 xml:space="preserve">Then, with a partner, they should read through the text again and compare their coding and share meanings of words or suppositions about what is meant in places where one or both partners were confused. </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 xml:space="preserve">After reading the piece twice, ask students to rate their understanding again on a scale from one to ten to see if it has improved. </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 xml:space="preserve">Then, have the partners meet in a small group to read through and discuss the piece, their understanding, and any questions they still have. After the third reading, students write or audio-record about how their understanding of the text changed from the first to third reading, noting questions or problems they still have with it. </w:t>
            </w:r>
          </w:p>
          <w:p w:rsidR="00551930" w:rsidRPr="003A12DB" w:rsidRDefault="00551930" w:rsidP="00551930">
            <w:pPr>
              <w:autoSpaceDE w:val="0"/>
              <w:autoSpaceDN w:val="0"/>
              <w:adjustRightInd w:val="0"/>
              <w:spacing w:before="0" w:after="0" w:line="240" w:lineRule="auto"/>
              <w:ind w:left="364" w:hanging="364"/>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These steps facilitate the growth of students’ metacognitive skills as well as comprehension because students engage in gauging their understanding of text before they read, while they read, and after they read.</w:t>
            </w:r>
          </w:p>
        </w:tc>
      </w:tr>
      <w:tr w:rsidR="00551930" w:rsidRPr="003A12DB" w:rsidTr="00551930">
        <w:trPr>
          <w:jc w:val="center"/>
        </w:trPr>
        <w:tc>
          <w:tcPr>
            <w:tcW w:w="3557" w:type="dxa"/>
          </w:tcPr>
          <w:p w:rsidR="00551930" w:rsidRPr="003A12DB" w:rsidRDefault="0044076F" w:rsidP="00551930">
            <w:pPr>
              <w:spacing w:after="0"/>
              <w:rPr>
                <w:szCs w:val="22"/>
              </w:rPr>
            </w:pPr>
            <w:r>
              <w:rPr>
                <w:noProof/>
                <w:szCs w:val="22"/>
                <w:lang w:eastAsia="en-US"/>
              </w:rPr>
              <w:lastRenderedPageBreak/>
              <w:drawing>
                <wp:inline distT="0" distB="0" distL="0" distR="0">
                  <wp:extent cx="2122805" cy="1590040"/>
                  <wp:effectExtent l="0" t="0" r="0" b="0"/>
                  <wp:docPr id="88" name="Picture 88" descr="N:\CLIENTS\CSDE\Development\Module 2\ELA\PowerPoint\CT ELA K-5 Module 2 PPT_Final_4.14.14\Slid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CLIENTS\CSDE\Development\Module 2\ELA\PowerPoint\CT ELA K-5 Module 2 PPT_Final_4.14.14\Slide8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83</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 xml:space="preserve">Direct participants to examples of instructional strategies that align with instructional Shift 3 on </w:t>
            </w:r>
            <w:r w:rsidRPr="003A12DB">
              <w:rPr>
                <w:rFonts w:cs="Calibri"/>
                <w:b/>
                <w:bCs/>
                <w:kern w:val="24"/>
                <w:szCs w:val="22"/>
              </w:rPr>
              <w:t xml:space="preserve">page 44 </w:t>
            </w:r>
            <w:r w:rsidRPr="003A12DB">
              <w:rPr>
                <w:rFonts w:cs="Calibri"/>
                <w:kern w:val="24"/>
                <w:szCs w:val="22"/>
              </w:rPr>
              <w:t>of the Participant Guide.</w:t>
            </w:r>
          </w:p>
        </w:tc>
      </w:tr>
      <w:tr w:rsidR="00551930" w:rsidRPr="003A12DB" w:rsidTr="00551930">
        <w:trPr>
          <w:jc w:val="center"/>
        </w:trPr>
        <w:tc>
          <w:tcPr>
            <w:tcW w:w="3557" w:type="dxa"/>
          </w:tcPr>
          <w:p w:rsidR="00551930" w:rsidRPr="003A12DB" w:rsidRDefault="0044076F" w:rsidP="00551930">
            <w:pPr>
              <w:spacing w:after="0"/>
              <w:rPr>
                <w:szCs w:val="22"/>
              </w:rPr>
            </w:pPr>
            <w:r>
              <w:rPr>
                <w:noProof/>
                <w:szCs w:val="22"/>
                <w:lang w:eastAsia="en-US"/>
              </w:rPr>
              <w:drawing>
                <wp:inline distT="0" distB="0" distL="0" distR="0">
                  <wp:extent cx="2122805" cy="1590040"/>
                  <wp:effectExtent l="0" t="0" r="0" b="0"/>
                  <wp:docPr id="89" name="Picture 89" descr="N:\CLIENTS\CSDE\Development\Module 2\ELA\PowerPoint\CT ELA K-5 Module 2 PPT_Final_4.14.14\Slid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CLIENTS\CSDE\Development\Module 2\ELA\PowerPoint\CT ELA K-5 Module 2 PPT_Final_4.14.14\Slide8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84</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Ask a participant to read the quote aloud. Point out that the research is clear that classifying information helps students to think about how things are alike, how they may be different, and how they may be connected.</w:t>
            </w:r>
          </w:p>
          <w:p w:rsidR="00551930" w:rsidRPr="003A12DB" w:rsidRDefault="00551930" w:rsidP="00551930">
            <w:pPr>
              <w:autoSpaceDE w:val="0"/>
              <w:autoSpaceDN w:val="0"/>
              <w:adjustRightInd w:val="0"/>
              <w:spacing w:before="0" w:after="0" w:line="240" w:lineRule="auto"/>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Adapted from the book: Classroom Instruction that Works: Research-based Strategies for Increasing Student Achievement, by Robert Marzano (2001)</w:t>
            </w:r>
            <w:r w:rsidR="00A12964">
              <w:rPr>
                <w:rFonts w:cs="Calibri"/>
                <w:kern w:val="24"/>
                <w:szCs w:val="22"/>
              </w:rPr>
              <w:t>.</w:t>
            </w:r>
          </w:p>
          <w:p w:rsidR="00551930" w:rsidRPr="003A12DB" w:rsidRDefault="00551930" w:rsidP="00551930">
            <w:pPr>
              <w:autoSpaceDE w:val="0"/>
              <w:autoSpaceDN w:val="0"/>
              <w:adjustRightInd w:val="0"/>
              <w:spacing w:before="0" w:after="0" w:line="240" w:lineRule="auto"/>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 xml:space="preserve">Word Sort is a classification routine where the teacher provides lists of words that students cluster together in meaningful ways to evolve main ideas or determine conceptual relationships (closed sort). The students may also sort the words by characteristics and meanings and then label the categories (open sort) (Gillet &amp; Kita, 1979). </w:t>
            </w:r>
          </w:p>
          <w:p w:rsidR="00551930" w:rsidRPr="003A12DB" w:rsidRDefault="00551930" w:rsidP="00551930">
            <w:pPr>
              <w:autoSpaceDE w:val="0"/>
              <w:autoSpaceDN w:val="0"/>
              <w:adjustRightInd w:val="0"/>
              <w:spacing w:before="0" w:after="0" w:line="240" w:lineRule="auto"/>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b/>
                <w:bCs/>
                <w:kern w:val="24"/>
                <w:szCs w:val="22"/>
              </w:rPr>
              <w:t>Note: Words Sorts are most effective when used as a collaborative routine because students can discuss multiple ways that the words on the list are related, thereby developing a more robust understanding of the terms. Discussing and classifying are two effective ways to help students learn and remember academic vocabulary.</w:t>
            </w:r>
          </w:p>
        </w:tc>
      </w:tr>
      <w:tr w:rsidR="00551930" w:rsidRPr="003A12DB" w:rsidTr="00551930">
        <w:trPr>
          <w:jc w:val="center"/>
        </w:trPr>
        <w:tc>
          <w:tcPr>
            <w:tcW w:w="3557" w:type="dxa"/>
          </w:tcPr>
          <w:p w:rsidR="00551930" w:rsidRPr="003A12DB" w:rsidRDefault="0044076F" w:rsidP="00551930">
            <w:pPr>
              <w:spacing w:after="0"/>
              <w:rPr>
                <w:szCs w:val="22"/>
              </w:rPr>
            </w:pPr>
            <w:r>
              <w:rPr>
                <w:noProof/>
                <w:szCs w:val="22"/>
                <w:lang w:eastAsia="en-US"/>
              </w:rPr>
              <w:lastRenderedPageBreak/>
              <w:drawing>
                <wp:inline distT="0" distB="0" distL="0" distR="0">
                  <wp:extent cx="2122805" cy="1590040"/>
                  <wp:effectExtent l="0" t="0" r="0" b="0"/>
                  <wp:docPr id="90" name="Picture 90" descr="N:\CLIENTS\CSDE\Development\Module 2\ELA\PowerPoint\CT ELA K-5 Module 2 PPT_Final_4.14.14\Slid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CLIENTS\CSDE\Development\Module 2\ELA\PowerPoint\CT ELA K-5 Module 2 PPT_Final_4.14.14\Slide8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85</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 xml:space="preserve">To start using word sorts, state that the purpose of a Word Sort is to develop and remember deeper understandings of vocabulary terms and learned concepts. </w:t>
            </w: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b/>
                <w:bCs/>
                <w:kern w:val="24"/>
                <w:szCs w:val="22"/>
              </w:rPr>
              <w:t>PURPOSE: for use after reading, helps students to:</w:t>
            </w:r>
          </w:p>
          <w:p w:rsidR="00551930" w:rsidRPr="003A12DB" w:rsidRDefault="00551930" w:rsidP="005329E0">
            <w:pPr>
              <w:numPr>
                <w:ilvl w:val="0"/>
                <w:numId w:val="15"/>
              </w:numPr>
              <w:autoSpaceDE w:val="0"/>
              <w:autoSpaceDN w:val="0"/>
              <w:adjustRightInd w:val="0"/>
              <w:spacing w:before="0" w:after="0" w:line="240" w:lineRule="auto"/>
              <w:ind w:left="285" w:hanging="285"/>
              <w:rPr>
                <w:rFonts w:cs="Calibri"/>
                <w:kern w:val="24"/>
                <w:szCs w:val="22"/>
              </w:rPr>
            </w:pPr>
            <w:r w:rsidRPr="003A12DB">
              <w:rPr>
                <w:rFonts w:cs="Calibri"/>
                <w:kern w:val="24"/>
                <w:szCs w:val="22"/>
              </w:rPr>
              <w:t>learn vocabulary by classifying words based on characteristics or meanings</w:t>
            </w:r>
          </w:p>
          <w:p w:rsidR="00551930" w:rsidRPr="003A12DB" w:rsidRDefault="00551930" w:rsidP="005329E0">
            <w:pPr>
              <w:numPr>
                <w:ilvl w:val="0"/>
                <w:numId w:val="15"/>
              </w:numPr>
              <w:autoSpaceDE w:val="0"/>
              <w:autoSpaceDN w:val="0"/>
              <w:adjustRightInd w:val="0"/>
              <w:spacing w:before="0" w:after="0" w:line="240" w:lineRule="auto"/>
              <w:ind w:left="285" w:hanging="285"/>
              <w:rPr>
                <w:rFonts w:cs="Calibri"/>
                <w:kern w:val="24"/>
                <w:szCs w:val="22"/>
              </w:rPr>
            </w:pPr>
            <w:r w:rsidRPr="003A12DB">
              <w:rPr>
                <w:rFonts w:cs="Calibri"/>
                <w:kern w:val="24"/>
                <w:szCs w:val="22"/>
              </w:rPr>
              <w:t>recognize the relationships between terms that are related to the same concept</w:t>
            </w:r>
          </w:p>
          <w:p w:rsidR="00551930" w:rsidRPr="003A12DB" w:rsidRDefault="00551930" w:rsidP="005329E0">
            <w:pPr>
              <w:numPr>
                <w:ilvl w:val="0"/>
                <w:numId w:val="15"/>
              </w:numPr>
              <w:autoSpaceDE w:val="0"/>
              <w:autoSpaceDN w:val="0"/>
              <w:adjustRightInd w:val="0"/>
              <w:spacing w:before="0" w:after="0" w:line="240" w:lineRule="auto"/>
              <w:ind w:left="285" w:hanging="285"/>
              <w:rPr>
                <w:rFonts w:cs="Calibri"/>
                <w:kern w:val="24"/>
                <w:szCs w:val="22"/>
              </w:rPr>
            </w:pPr>
            <w:r w:rsidRPr="003A12DB">
              <w:rPr>
                <w:rFonts w:cs="Calibri"/>
                <w:kern w:val="24"/>
                <w:szCs w:val="22"/>
              </w:rPr>
              <w:t>reason, analyze, classify and form analogies</w:t>
            </w:r>
          </w:p>
          <w:p w:rsidR="00551930" w:rsidRPr="003A12DB" w:rsidRDefault="00551930" w:rsidP="00A12964">
            <w:pPr>
              <w:numPr>
                <w:ilvl w:val="0"/>
                <w:numId w:val="15"/>
              </w:numPr>
              <w:autoSpaceDE w:val="0"/>
              <w:autoSpaceDN w:val="0"/>
              <w:adjustRightInd w:val="0"/>
              <w:spacing w:before="0" w:after="0" w:line="240" w:lineRule="auto"/>
              <w:ind w:left="285" w:hanging="285"/>
              <w:rPr>
                <w:rFonts w:cs="Calibri"/>
                <w:kern w:val="24"/>
                <w:szCs w:val="22"/>
              </w:rPr>
            </w:pPr>
            <w:r w:rsidRPr="003A12DB">
              <w:rPr>
                <w:rFonts w:cs="Calibri"/>
                <w:kern w:val="24"/>
                <w:szCs w:val="22"/>
              </w:rPr>
              <w:t xml:space="preserve">enhance interest in vocabulary development through a multi-sensory experience as they manipulate words while sharing their thinking </w:t>
            </w:r>
          </w:p>
          <w:p w:rsidR="00551930" w:rsidRPr="003A12DB" w:rsidRDefault="00551930" w:rsidP="00A12964">
            <w:pPr>
              <w:numPr>
                <w:ilvl w:val="0"/>
                <w:numId w:val="15"/>
              </w:numPr>
              <w:autoSpaceDE w:val="0"/>
              <w:autoSpaceDN w:val="0"/>
              <w:adjustRightInd w:val="0"/>
              <w:spacing w:before="0" w:after="0" w:line="240" w:lineRule="auto"/>
              <w:ind w:left="285" w:hanging="285"/>
              <w:rPr>
                <w:rFonts w:cs="Calibri"/>
                <w:kern w:val="24"/>
                <w:szCs w:val="22"/>
              </w:rPr>
            </w:pPr>
            <w:r w:rsidRPr="003A12DB">
              <w:rPr>
                <w:rFonts w:cs="Calibri"/>
                <w:kern w:val="24"/>
                <w:szCs w:val="22"/>
              </w:rPr>
              <w:t>develop divergent thinking when open sort is used</w:t>
            </w: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 xml:space="preserve">To start using Word Sorts, state that the purpose of a Word Sort is to develop and remember deeper understandings of vocabulary terms and learned concepts. </w:t>
            </w: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b/>
                <w:bCs/>
                <w:kern w:val="24"/>
                <w:szCs w:val="22"/>
              </w:rPr>
              <w:t>PURPOSE: for use after reading, helps students to:</w:t>
            </w:r>
          </w:p>
          <w:p w:rsidR="00551930" w:rsidRPr="003A12DB" w:rsidRDefault="00551930" w:rsidP="00551930">
            <w:pPr>
              <w:numPr>
                <w:ilvl w:val="0"/>
                <w:numId w:val="15"/>
              </w:numPr>
              <w:autoSpaceDE w:val="0"/>
              <w:autoSpaceDN w:val="0"/>
              <w:adjustRightInd w:val="0"/>
              <w:spacing w:before="0" w:after="0" w:line="240" w:lineRule="auto"/>
              <w:ind w:left="285" w:hanging="285"/>
              <w:rPr>
                <w:rFonts w:cs="Calibri"/>
                <w:kern w:val="24"/>
                <w:szCs w:val="22"/>
              </w:rPr>
            </w:pPr>
            <w:r w:rsidRPr="003A12DB">
              <w:rPr>
                <w:rFonts w:cs="Calibri"/>
                <w:kern w:val="24"/>
                <w:szCs w:val="22"/>
              </w:rPr>
              <w:t>learn vocabulary by classifying words based on characteristics or meanings</w:t>
            </w:r>
          </w:p>
          <w:p w:rsidR="00551930" w:rsidRPr="003A12DB" w:rsidRDefault="00551930" w:rsidP="00551930">
            <w:pPr>
              <w:numPr>
                <w:ilvl w:val="0"/>
                <w:numId w:val="15"/>
              </w:numPr>
              <w:autoSpaceDE w:val="0"/>
              <w:autoSpaceDN w:val="0"/>
              <w:adjustRightInd w:val="0"/>
              <w:spacing w:before="0" w:after="0" w:line="240" w:lineRule="auto"/>
              <w:ind w:left="285" w:hanging="285"/>
              <w:rPr>
                <w:rFonts w:cs="Calibri"/>
                <w:kern w:val="24"/>
                <w:szCs w:val="22"/>
              </w:rPr>
            </w:pPr>
            <w:r w:rsidRPr="003A12DB">
              <w:rPr>
                <w:rFonts w:cs="Calibri"/>
                <w:kern w:val="24"/>
                <w:szCs w:val="22"/>
              </w:rPr>
              <w:t>recognize the relationships between terms that are related to the same concept</w:t>
            </w:r>
          </w:p>
          <w:p w:rsidR="00551930" w:rsidRPr="003A12DB" w:rsidRDefault="00551930" w:rsidP="00551930">
            <w:pPr>
              <w:numPr>
                <w:ilvl w:val="0"/>
                <w:numId w:val="15"/>
              </w:numPr>
              <w:autoSpaceDE w:val="0"/>
              <w:autoSpaceDN w:val="0"/>
              <w:adjustRightInd w:val="0"/>
              <w:spacing w:before="0" w:after="0" w:line="240" w:lineRule="auto"/>
              <w:ind w:left="285" w:hanging="285"/>
              <w:rPr>
                <w:rFonts w:cs="Calibri"/>
                <w:kern w:val="24"/>
                <w:szCs w:val="22"/>
              </w:rPr>
            </w:pPr>
            <w:r w:rsidRPr="003A12DB">
              <w:rPr>
                <w:rFonts w:cs="Calibri"/>
                <w:kern w:val="24"/>
                <w:szCs w:val="22"/>
              </w:rPr>
              <w:t>reason, analyze, classify and form analogies</w:t>
            </w:r>
          </w:p>
          <w:p w:rsidR="00551930" w:rsidRPr="003A12DB" w:rsidRDefault="00551930" w:rsidP="00551930">
            <w:pPr>
              <w:numPr>
                <w:ilvl w:val="0"/>
                <w:numId w:val="15"/>
              </w:numPr>
              <w:autoSpaceDE w:val="0"/>
              <w:autoSpaceDN w:val="0"/>
              <w:adjustRightInd w:val="0"/>
              <w:spacing w:before="0" w:after="0" w:line="240" w:lineRule="auto"/>
              <w:ind w:left="285" w:hanging="285"/>
              <w:rPr>
                <w:rFonts w:cs="Calibri"/>
                <w:kern w:val="24"/>
                <w:szCs w:val="22"/>
              </w:rPr>
            </w:pPr>
            <w:r w:rsidRPr="003A12DB">
              <w:rPr>
                <w:rFonts w:cs="Calibri"/>
                <w:kern w:val="24"/>
                <w:szCs w:val="22"/>
              </w:rPr>
              <w:t xml:space="preserve">enhance interest in vocabulary development through a multi-sensory experience as they manipulate words while sharing their thinking </w:t>
            </w:r>
          </w:p>
          <w:p w:rsidR="00551930" w:rsidRPr="003A12DB" w:rsidRDefault="00551930" w:rsidP="00551930">
            <w:pPr>
              <w:numPr>
                <w:ilvl w:val="0"/>
                <w:numId w:val="15"/>
              </w:numPr>
              <w:autoSpaceDE w:val="0"/>
              <w:autoSpaceDN w:val="0"/>
              <w:adjustRightInd w:val="0"/>
              <w:spacing w:before="0" w:after="0" w:line="240" w:lineRule="auto"/>
              <w:ind w:left="285" w:hanging="285"/>
              <w:rPr>
                <w:rFonts w:cs="Calibri"/>
                <w:kern w:val="24"/>
                <w:szCs w:val="22"/>
              </w:rPr>
            </w:pPr>
            <w:r w:rsidRPr="003A12DB">
              <w:rPr>
                <w:rFonts w:cs="Calibri"/>
                <w:kern w:val="24"/>
                <w:szCs w:val="22"/>
              </w:rPr>
              <w:t>develop divergent thinking when open sort is used</w:t>
            </w:r>
          </w:p>
          <w:p w:rsidR="00551930" w:rsidRPr="003A12DB" w:rsidRDefault="00551930" w:rsidP="00551930">
            <w:pPr>
              <w:autoSpaceDE w:val="0"/>
              <w:autoSpaceDN w:val="0"/>
              <w:adjustRightInd w:val="0"/>
              <w:spacing w:before="0" w:after="0" w:line="240" w:lineRule="auto"/>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There are 2 types of Word Sorts: closed and open.</w:t>
            </w: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kern w:val="24"/>
                <w:szCs w:val="22"/>
              </w:rPr>
              <w:t>When using Word Sorts, teachers may use this sequence for scaffolding this process after reading text.</w:t>
            </w:r>
          </w:p>
          <w:p w:rsidR="00551930" w:rsidRPr="003A12DB" w:rsidRDefault="00551930" w:rsidP="00551930">
            <w:pPr>
              <w:autoSpaceDE w:val="0"/>
              <w:autoSpaceDN w:val="0"/>
              <w:adjustRightInd w:val="0"/>
              <w:spacing w:before="0" w:after="0" w:line="240" w:lineRule="auto"/>
              <w:rPr>
                <w:rFonts w:cs="Calibri"/>
                <w:kern w:val="24"/>
                <w:szCs w:val="22"/>
              </w:rPr>
            </w:pP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Provide a word bank and the categories (closed)</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Provide the categories, have student take words from the text (closed) (This gets students to read the text closely.)</w:t>
            </w:r>
          </w:p>
          <w:p w:rsidR="00551930" w:rsidRPr="003A12DB" w:rsidRDefault="00551930" w:rsidP="00551930">
            <w:pPr>
              <w:numPr>
                <w:ilvl w:val="0"/>
                <w:numId w:val="15"/>
              </w:numPr>
              <w:autoSpaceDE w:val="0"/>
              <w:autoSpaceDN w:val="0"/>
              <w:adjustRightInd w:val="0"/>
              <w:spacing w:before="0" w:after="0" w:line="240" w:lineRule="auto"/>
              <w:ind w:left="364" w:hanging="364"/>
              <w:rPr>
                <w:rFonts w:cs="Calibri"/>
                <w:kern w:val="24"/>
                <w:szCs w:val="22"/>
              </w:rPr>
            </w:pPr>
            <w:r w:rsidRPr="003A12DB">
              <w:rPr>
                <w:rFonts w:cs="Calibri"/>
                <w:kern w:val="24"/>
                <w:szCs w:val="22"/>
              </w:rPr>
              <w:t>Provide words, have students create the categories (open)</w:t>
            </w:r>
          </w:p>
          <w:p w:rsidR="00551930" w:rsidRPr="003A12DB" w:rsidRDefault="00551930" w:rsidP="00551930">
            <w:pPr>
              <w:autoSpaceDE w:val="0"/>
              <w:autoSpaceDN w:val="0"/>
              <w:adjustRightInd w:val="0"/>
              <w:spacing w:before="0" w:after="0" w:line="240" w:lineRule="auto"/>
              <w:ind w:left="364" w:hanging="364"/>
              <w:rPr>
                <w:rFonts w:cs="Calibri"/>
                <w:kern w:val="24"/>
                <w:szCs w:val="22"/>
              </w:rPr>
            </w:pPr>
          </w:p>
          <w:p w:rsidR="00551930" w:rsidRPr="003A12DB" w:rsidRDefault="00551930" w:rsidP="00551930">
            <w:pPr>
              <w:autoSpaceDE w:val="0"/>
              <w:autoSpaceDN w:val="0"/>
              <w:adjustRightInd w:val="0"/>
              <w:spacing w:before="0" w:after="0" w:line="240" w:lineRule="auto"/>
              <w:rPr>
                <w:rFonts w:cs="Calibri"/>
                <w:kern w:val="24"/>
                <w:szCs w:val="22"/>
              </w:rPr>
            </w:pPr>
            <w:r w:rsidRPr="003A12DB">
              <w:rPr>
                <w:rFonts w:cs="Calibri"/>
                <w:b/>
                <w:bCs/>
                <w:kern w:val="24"/>
                <w:szCs w:val="22"/>
              </w:rPr>
              <w:t>Tell participants that the next two slides illustrate a closed sort and an open sort. After these have been reviewed they will work on both Word Sorts with a partner.</w:t>
            </w:r>
          </w:p>
        </w:tc>
      </w:tr>
      <w:tr w:rsidR="00551930" w:rsidRPr="003A12DB" w:rsidTr="00551930">
        <w:trPr>
          <w:jc w:val="center"/>
        </w:trPr>
        <w:tc>
          <w:tcPr>
            <w:tcW w:w="3557" w:type="dxa"/>
          </w:tcPr>
          <w:p w:rsidR="00551930" w:rsidRPr="003A12DB" w:rsidRDefault="007E131C" w:rsidP="00551930">
            <w:pPr>
              <w:spacing w:after="0"/>
              <w:rPr>
                <w:szCs w:val="22"/>
              </w:rPr>
            </w:pPr>
            <w:r>
              <w:rPr>
                <w:noProof/>
                <w:szCs w:val="22"/>
                <w:lang w:eastAsia="en-US"/>
              </w:rPr>
              <w:lastRenderedPageBreak/>
              <w:drawing>
                <wp:inline distT="0" distB="0" distL="0" distR="0">
                  <wp:extent cx="2122805" cy="1590040"/>
                  <wp:effectExtent l="0" t="0" r="0" b="0"/>
                  <wp:docPr id="94" name="Picture 94" descr="N:\CLIENTS\CSDE\Development\Module 2\ELA\PowerPoint\Drafts\CT ELA K-5 Module 2 PPT_Final_4.14.14\Slid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CLIENTS\CSDE\Development\Module 2\ELA\PowerPoint\Drafts\CT ELA K-5 Module 2 PPT_Final_4.14.14\Slide8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86</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39028B" w:rsidRPr="003A12DB" w:rsidRDefault="0039028B" w:rsidP="0039028B">
            <w:pPr>
              <w:autoSpaceDE w:val="0"/>
              <w:autoSpaceDN w:val="0"/>
              <w:adjustRightInd w:val="0"/>
              <w:spacing w:before="0" w:after="0" w:line="240" w:lineRule="auto"/>
              <w:rPr>
                <w:rFonts w:cs="Calibri"/>
                <w:b/>
                <w:bCs/>
                <w:kern w:val="24"/>
                <w:szCs w:val="22"/>
              </w:rPr>
            </w:pPr>
            <w:r w:rsidRPr="003A12DB">
              <w:rPr>
                <w:rFonts w:cs="Calibri"/>
                <w:kern w:val="24"/>
                <w:szCs w:val="22"/>
              </w:rPr>
              <w:t xml:space="preserve">5 minutes. This is a sample closed Word Sort. Point out to participants that this word sort includes a column to relate where they found the evidence for placing the word in this category. This can be a quote from the text. Make certain to mention that words can be used more than once. </w:t>
            </w:r>
            <w:r w:rsidRPr="003A12DB">
              <w:rPr>
                <w:rFonts w:cs="Calibri"/>
                <w:b/>
                <w:bCs/>
                <w:kern w:val="24"/>
                <w:szCs w:val="22"/>
              </w:rPr>
              <w:t xml:space="preserve">Remind them that the Participant Guide page 46 will provide the information they need about Marco Polo to complete the closed sort. </w:t>
            </w:r>
          </w:p>
          <w:p w:rsidR="00551930" w:rsidRPr="003A12DB" w:rsidRDefault="007F162B" w:rsidP="0039028B">
            <w:pPr>
              <w:autoSpaceDE w:val="0"/>
              <w:autoSpaceDN w:val="0"/>
              <w:adjustRightInd w:val="0"/>
              <w:spacing w:before="0" w:after="0" w:line="240" w:lineRule="auto"/>
              <w:rPr>
                <w:rFonts w:cs="Calibri"/>
                <w:kern w:val="24"/>
                <w:szCs w:val="22"/>
              </w:rPr>
            </w:pPr>
            <w:r w:rsidRPr="003A12DB">
              <w:rPr>
                <w:rFonts w:cs="Calibri"/>
                <w:kern w:val="24"/>
                <w:szCs w:val="22"/>
              </w:rPr>
              <w:t xml:space="preserve">All answers are acceptable as </w:t>
            </w:r>
            <w:r w:rsidR="0039028B" w:rsidRPr="003A12DB">
              <w:rPr>
                <w:rFonts w:cs="Calibri"/>
                <w:kern w:val="24"/>
                <w:szCs w:val="22"/>
              </w:rPr>
              <w:t>long as they can be backed up with evidence.</w:t>
            </w:r>
          </w:p>
        </w:tc>
      </w:tr>
      <w:tr w:rsidR="00551930" w:rsidRPr="003A12DB" w:rsidTr="00551930">
        <w:trPr>
          <w:jc w:val="center"/>
        </w:trPr>
        <w:tc>
          <w:tcPr>
            <w:tcW w:w="3557" w:type="dxa"/>
          </w:tcPr>
          <w:p w:rsidR="00551930" w:rsidRPr="003A12DB" w:rsidRDefault="007E131C" w:rsidP="00551930">
            <w:pPr>
              <w:spacing w:after="0"/>
              <w:rPr>
                <w:szCs w:val="22"/>
              </w:rPr>
            </w:pPr>
            <w:r>
              <w:rPr>
                <w:noProof/>
                <w:szCs w:val="22"/>
                <w:lang w:eastAsia="en-US"/>
              </w:rPr>
              <w:drawing>
                <wp:inline distT="0" distB="0" distL="0" distR="0">
                  <wp:extent cx="2122805" cy="1590040"/>
                  <wp:effectExtent l="0" t="0" r="0" b="0"/>
                  <wp:docPr id="95" name="Picture 95" descr="N:\CLIENTS\CSDE\Development\Module 2\ELA\PowerPoint\Drafts\CT ELA K-5 Module 2 PPT_Final_4.14.14\Slid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CLIENTS\CSDE\Development\Module 2\ELA\PowerPoint\Drafts\CT ELA K-5 Module 2 PPT_Final_4.14.14\Slide8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87</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39028B" w:rsidRPr="003A12DB" w:rsidRDefault="0039028B" w:rsidP="0039028B">
            <w:pPr>
              <w:autoSpaceDE w:val="0"/>
              <w:autoSpaceDN w:val="0"/>
              <w:adjustRightInd w:val="0"/>
              <w:spacing w:before="0" w:after="0" w:line="240" w:lineRule="auto"/>
              <w:rPr>
                <w:rFonts w:cs="Calibri"/>
                <w:kern w:val="24"/>
                <w:szCs w:val="22"/>
              </w:rPr>
            </w:pPr>
            <w:r w:rsidRPr="003A12DB">
              <w:rPr>
                <w:rFonts w:cs="Calibri"/>
                <w:kern w:val="24"/>
                <w:szCs w:val="22"/>
              </w:rPr>
              <w:t>8 minutes. In this video segment, you will see students involved in a Word Sort that is open-ended enough to engage every learner. The goal is to help students develop vocabulary that describes the characteristics of people and animals they meet in their reading. The task also develops students' understanding of how root words, prefixes, and suffixes work. This knowledge will help students read and write independently. They draw on their schema and prior experiences and build on the ideas of others as they collaborate to solve the problem at hand. As you view this video, look for supports that the teacher infuses into the lesson.</w:t>
            </w:r>
            <w:r w:rsidRPr="003A12DB">
              <w:rPr>
                <w:rFonts w:cs="Calibri"/>
                <w:kern w:val="24"/>
                <w:szCs w:val="22"/>
              </w:rPr>
              <w:br/>
            </w:r>
          </w:p>
          <w:p w:rsidR="0039028B" w:rsidRPr="003A12DB" w:rsidRDefault="0039028B" w:rsidP="0039028B">
            <w:pPr>
              <w:autoSpaceDE w:val="0"/>
              <w:autoSpaceDN w:val="0"/>
              <w:adjustRightInd w:val="0"/>
              <w:spacing w:before="0" w:after="0" w:line="240" w:lineRule="auto"/>
              <w:rPr>
                <w:rFonts w:cs="Calibri"/>
                <w:kern w:val="24"/>
                <w:szCs w:val="22"/>
              </w:rPr>
            </w:pPr>
            <w:r w:rsidRPr="003A12DB">
              <w:rPr>
                <w:rFonts w:cs="Calibri"/>
                <w:kern w:val="24"/>
                <w:szCs w:val="22"/>
              </w:rPr>
              <w:t xml:space="preserve">During the Word Sort, students negotiated with group members as they built their understanding of the relationship between the words. </w:t>
            </w:r>
            <w:r w:rsidRPr="003A12DB">
              <w:rPr>
                <w:rFonts w:cs="Calibri"/>
                <w:kern w:val="24"/>
                <w:szCs w:val="22"/>
              </w:rPr>
              <w:br/>
              <w:t xml:space="preserve">The teacher played an essential role during this work and think time. </w:t>
            </w:r>
            <w:r w:rsidRPr="003A12DB">
              <w:rPr>
                <w:rFonts w:cs="Calibri"/>
                <w:kern w:val="24"/>
                <w:szCs w:val="22"/>
              </w:rPr>
              <w:br/>
            </w:r>
          </w:p>
          <w:p w:rsidR="0039028B" w:rsidRPr="003A12DB" w:rsidRDefault="0039028B" w:rsidP="0039028B">
            <w:pPr>
              <w:numPr>
                <w:ilvl w:val="0"/>
                <w:numId w:val="15"/>
              </w:numPr>
              <w:autoSpaceDE w:val="0"/>
              <w:autoSpaceDN w:val="0"/>
              <w:adjustRightInd w:val="0"/>
              <w:spacing w:before="0" w:after="0" w:line="240" w:lineRule="auto"/>
              <w:ind w:left="357" w:hanging="357"/>
              <w:rPr>
                <w:rFonts w:cs="Calibri"/>
                <w:kern w:val="24"/>
                <w:szCs w:val="22"/>
              </w:rPr>
            </w:pPr>
            <w:r w:rsidRPr="003A12DB">
              <w:rPr>
                <w:rFonts w:cs="Calibri"/>
                <w:kern w:val="24"/>
                <w:szCs w:val="22"/>
              </w:rPr>
              <w:t xml:space="preserve">What did you notice about the strategies she used to push the learning forward for her students? </w:t>
            </w:r>
          </w:p>
          <w:p w:rsidR="0039028B" w:rsidRPr="003A12DB" w:rsidRDefault="0039028B" w:rsidP="0039028B">
            <w:pPr>
              <w:numPr>
                <w:ilvl w:val="0"/>
                <w:numId w:val="15"/>
              </w:numPr>
              <w:autoSpaceDE w:val="0"/>
              <w:autoSpaceDN w:val="0"/>
              <w:adjustRightInd w:val="0"/>
              <w:spacing w:before="0" w:after="0" w:line="240" w:lineRule="auto"/>
              <w:ind w:left="357" w:hanging="357"/>
              <w:rPr>
                <w:rFonts w:cs="Calibri"/>
                <w:kern w:val="24"/>
                <w:szCs w:val="22"/>
              </w:rPr>
            </w:pPr>
            <w:r w:rsidRPr="003A12DB">
              <w:rPr>
                <w:rFonts w:cs="Calibri"/>
                <w:kern w:val="24"/>
                <w:szCs w:val="22"/>
              </w:rPr>
              <w:t>How did she help make all students successful?</w:t>
            </w:r>
          </w:p>
          <w:p w:rsidR="0039028B" w:rsidRPr="003A12DB" w:rsidRDefault="0039028B" w:rsidP="0039028B">
            <w:pPr>
              <w:numPr>
                <w:ilvl w:val="0"/>
                <w:numId w:val="15"/>
              </w:numPr>
              <w:autoSpaceDE w:val="0"/>
              <w:autoSpaceDN w:val="0"/>
              <w:adjustRightInd w:val="0"/>
              <w:spacing w:before="0" w:after="0" w:line="240" w:lineRule="auto"/>
              <w:ind w:left="357" w:hanging="357"/>
              <w:rPr>
                <w:rFonts w:cs="Calibri"/>
                <w:kern w:val="24"/>
                <w:szCs w:val="22"/>
              </w:rPr>
            </w:pPr>
            <w:r w:rsidRPr="003A12DB">
              <w:rPr>
                <w:rFonts w:cs="Calibri"/>
                <w:kern w:val="24"/>
                <w:szCs w:val="22"/>
              </w:rPr>
              <w:t xml:space="preserve">Which of these strategies might you use with your students to support their learning? </w:t>
            </w:r>
          </w:p>
          <w:p w:rsidR="00551930" w:rsidRPr="003A12DB" w:rsidRDefault="0039028B" w:rsidP="00551930">
            <w:pPr>
              <w:numPr>
                <w:ilvl w:val="0"/>
                <w:numId w:val="15"/>
              </w:numPr>
              <w:autoSpaceDE w:val="0"/>
              <w:autoSpaceDN w:val="0"/>
              <w:adjustRightInd w:val="0"/>
              <w:spacing w:before="0" w:after="0" w:line="240" w:lineRule="auto"/>
              <w:ind w:left="357" w:hanging="357"/>
              <w:rPr>
                <w:rFonts w:cs="Calibri"/>
                <w:kern w:val="24"/>
                <w:szCs w:val="22"/>
              </w:rPr>
            </w:pPr>
            <w:r w:rsidRPr="003A12DB">
              <w:rPr>
                <w:rFonts w:cs="Calibri"/>
                <w:kern w:val="24"/>
                <w:szCs w:val="22"/>
              </w:rPr>
              <w:t>What planning needed to happen prior to this lesson to set students up for success?</w:t>
            </w:r>
          </w:p>
        </w:tc>
      </w:tr>
      <w:tr w:rsidR="00551930" w:rsidRPr="003A12DB" w:rsidTr="00551930">
        <w:trPr>
          <w:jc w:val="center"/>
        </w:trPr>
        <w:tc>
          <w:tcPr>
            <w:tcW w:w="3557" w:type="dxa"/>
          </w:tcPr>
          <w:p w:rsidR="00551930" w:rsidRPr="003A12DB" w:rsidRDefault="007E131C" w:rsidP="00551930">
            <w:pPr>
              <w:spacing w:after="0"/>
              <w:rPr>
                <w:szCs w:val="22"/>
              </w:rPr>
            </w:pPr>
            <w:r>
              <w:rPr>
                <w:noProof/>
                <w:szCs w:val="22"/>
                <w:lang w:eastAsia="en-US"/>
              </w:rPr>
              <w:lastRenderedPageBreak/>
              <w:drawing>
                <wp:inline distT="0" distB="0" distL="0" distR="0">
                  <wp:extent cx="2122805" cy="1590040"/>
                  <wp:effectExtent l="0" t="0" r="0" b="0"/>
                  <wp:docPr id="96" name="Picture 96" descr="N:\CLIENTS\CSDE\Development\Module 2\ELA\PowerPoint\Drafts\CT ELA K-5 Module 2 PPT_Final_4.14.14\Slid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CLIENTS\CSDE\Development\Module 2\ELA\PowerPoint\Drafts\CT ELA K-5 Module 2 PPT_Final_4.14.14\Slide8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88</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B1225" w:rsidRPr="003A12DB" w:rsidRDefault="005B1225" w:rsidP="005B1225">
            <w:pPr>
              <w:autoSpaceDE w:val="0"/>
              <w:autoSpaceDN w:val="0"/>
              <w:adjustRightInd w:val="0"/>
              <w:spacing w:before="0" w:after="0" w:line="240" w:lineRule="auto"/>
              <w:rPr>
                <w:rFonts w:cs="Calibri"/>
                <w:kern w:val="24"/>
                <w:szCs w:val="22"/>
              </w:rPr>
            </w:pPr>
            <w:r w:rsidRPr="003A12DB">
              <w:rPr>
                <w:rFonts w:cs="Calibri"/>
                <w:kern w:val="24"/>
                <w:szCs w:val="22"/>
              </w:rPr>
              <w:t>5 minutes. This is an example of an open Word Sort. For instructions to complete the open sort, have participants talk about/write down some potential ways of categorizing these words. Tell the participants that they should be able to explain how they categorized these words and analyze how they reached their conclusions. Explain that when using this technique, all categories are acceptable as long as students can explain why and provide evidence. Some words may not be able to be classified under any of the categories. In this case, always give students a ‘leftovers’ category in an open Word Sort for words that don’t fit. Also, some words can be used in more than one column.</w:t>
            </w:r>
          </w:p>
          <w:p w:rsidR="005B1225" w:rsidRPr="003A12DB" w:rsidRDefault="005B1225" w:rsidP="005B1225">
            <w:pPr>
              <w:autoSpaceDE w:val="0"/>
              <w:autoSpaceDN w:val="0"/>
              <w:adjustRightInd w:val="0"/>
              <w:spacing w:before="0" w:after="0" w:line="240" w:lineRule="auto"/>
              <w:rPr>
                <w:rFonts w:cs="Calibri"/>
                <w:i/>
                <w:iCs/>
                <w:kern w:val="24"/>
                <w:szCs w:val="22"/>
              </w:rPr>
            </w:pPr>
          </w:p>
          <w:p w:rsidR="00551930" w:rsidRPr="003A12DB" w:rsidRDefault="005B1225" w:rsidP="005B1225">
            <w:pPr>
              <w:autoSpaceDE w:val="0"/>
              <w:autoSpaceDN w:val="0"/>
              <w:adjustRightInd w:val="0"/>
              <w:spacing w:before="0" w:after="0" w:line="240" w:lineRule="auto"/>
              <w:rPr>
                <w:rFonts w:cs="Calibri"/>
                <w:i/>
                <w:iCs/>
                <w:kern w:val="24"/>
                <w:szCs w:val="22"/>
              </w:rPr>
            </w:pPr>
            <w:r w:rsidRPr="003A12DB">
              <w:rPr>
                <w:rFonts w:cs="Calibri"/>
                <w:b/>
                <w:bCs/>
                <w:kern w:val="24"/>
                <w:szCs w:val="22"/>
              </w:rPr>
              <w:t xml:space="preserve">Stop here and have participants read and discuss the information about Word Sorts on page 44 in the Participant Guide and complete both sample Word Sorts on page 45. Ask how they have used these strategies in the past, if there are other ways they can think of to use or increase the rigor of these strategies, and if they know of any online resources for strategies. </w:t>
            </w:r>
          </w:p>
        </w:tc>
      </w:tr>
      <w:tr w:rsidR="00551930" w:rsidRPr="003A12DB" w:rsidTr="00551930">
        <w:trPr>
          <w:jc w:val="center"/>
        </w:trPr>
        <w:tc>
          <w:tcPr>
            <w:tcW w:w="3557" w:type="dxa"/>
          </w:tcPr>
          <w:p w:rsidR="00551930" w:rsidRPr="003A12DB" w:rsidRDefault="007E131C" w:rsidP="00551930">
            <w:pPr>
              <w:spacing w:after="0"/>
              <w:rPr>
                <w:szCs w:val="22"/>
              </w:rPr>
            </w:pPr>
            <w:r>
              <w:rPr>
                <w:noProof/>
                <w:szCs w:val="22"/>
                <w:lang w:eastAsia="en-US"/>
              </w:rPr>
              <w:drawing>
                <wp:inline distT="0" distB="0" distL="0" distR="0">
                  <wp:extent cx="2122805" cy="1590040"/>
                  <wp:effectExtent l="0" t="0" r="0" b="0"/>
                  <wp:docPr id="97" name="Picture 97" descr="N:\CLIENTS\CSDE\Development\Module 2\ELA\PowerPoint\Drafts\CT ELA K-5 Module 2 PPT_Final_4.14.14\Slid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CLIENTS\CSDE\Development\Module 2\ELA\PowerPoint\Drafts\CT ELA K-5 Module 2 PPT_Final_4.14.14\Slide8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89</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51930" w:rsidRPr="003A12DB" w:rsidRDefault="005B1225" w:rsidP="00551930">
            <w:pPr>
              <w:rPr>
                <w:szCs w:val="22"/>
              </w:rPr>
            </w:pPr>
            <w:r w:rsidRPr="003A12DB">
              <w:rPr>
                <w:szCs w:val="22"/>
              </w:rPr>
              <w:t>Blank.</w:t>
            </w:r>
          </w:p>
        </w:tc>
      </w:tr>
    </w:tbl>
    <w:p w:rsidR="001B2E59" w:rsidRDefault="001B2E59">
      <w:r>
        <w:br w:type="page"/>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7F162B" w:rsidRPr="003A12DB" w:rsidTr="003A12DB">
        <w:trPr>
          <w:jc w:val="center"/>
        </w:trPr>
        <w:tc>
          <w:tcPr>
            <w:tcW w:w="10437" w:type="dxa"/>
            <w:gridSpan w:val="2"/>
            <w:shd w:val="clear" w:color="auto" w:fill="9BBB59" w:themeFill="accent3"/>
          </w:tcPr>
          <w:p w:rsidR="007F162B" w:rsidRPr="003A12DB" w:rsidRDefault="007F162B" w:rsidP="003A12DB">
            <w:pPr>
              <w:spacing w:after="60"/>
              <w:rPr>
                <w:b/>
                <w:noProof/>
                <w:color w:val="FFFFFF" w:themeColor="background1"/>
                <w:szCs w:val="22"/>
              </w:rPr>
            </w:pPr>
            <w:r w:rsidRPr="003A12DB">
              <w:rPr>
                <w:b/>
                <w:color w:val="FFFFFF" w:themeColor="background1"/>
                <w:szCs w:val="22"/>
              </w:rPr>
              <w:lastRenderedPageBreak/>
              <w:t>Activity 7</w:t>
            </w:r>
          </w:p>
        </w:tc>
      </w:tr>
      <w:tr w:rsidR="00551930" w:rsidRPr="003A12DB" w:rsidTr="00551930">
        <w:trPr>
          <w:jc w:val="center"/>
        </w:trPr>
        <w:tc>
          <w:tcPr>
            <w:tcW w:w="3557" w:type="dxa"/>
          </w:tcPr>
          <w:p w:rsidR="00551930" w:rsidRPr="003A12DB" w:rsidRDefault="007E131C" w:rsidP="00551930">
            <w:pPr>
              <w:spacing w:after="0"/>
              <w:rPr>
                <w:szCs w:val="22"/>
              </w:rPr>
            </w:pPr>
            <w:r>
              <w:rPr>
                <w:noProof/>
                <w:szCs w:val="22"/>
                <w:lang w:eastAsia="en-US"/>
              </w:rPr>
              <w:drawing>
                <wp:inline distT="0" distB="0" distL="0" distR="0" wp14:anchorId="1E11B43A" wp14:editId="283BCE8B">
                  <wp:extent cx="2122805" cy="1590040"/>
                  <wp:effectExtent l="0" t="0" r="0" b="0"/>
                  <wp:docPr id="98" name="Picture 98" descr="N:\CLIENTS\CSDE\Development\Module 2\ELA\PowerPoint\Drafts\CT ELA K-5 Module 2 PPT_Final_4.14.14\Slid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CLIENTS\CSDE\Development\Module 2\ELA\PowerPoint\Drafts\CT ELA K-5 Module 2 PPT_Final_4.14.14\Slide9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90</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B1225" w:rsidRPr="003A12DB" w:rsidRDefault="005B1225" w:rsidP="005B1225">
            <w:pPr>
              <w:autoSpaceDE w:val="0"/>
              <w:autoSpaceDN w:val="0"/>
              <w:adjustRightInd w:val="0"/>
              <w:spacing w:before="0" w:after="0" w:line="240" w:lineRule="auto"/>
              <w:rPr>
                <w:rFonts w:cs="Calibri"/>
                <w:kern w:val="24"/>
                <w:szCs w:val="22"/>
              </w:rPr>
            </w:pPr>
            <w:r w:rsidRPr="003A12DB">
              <w:rPr>
                <w:rFonts w:cs="Calibri"/>
                <w:kern w:val="24"/>
                <w:szCs w:val="22"/>
              </w:rPr>
              <w:t>(Allow 15 minutes for this activity; adjust time as needed.)</w:t>
            </w:r>
          </w:p>
          <w:p w:rsidR="005B1225" w:rsidRPr="003A12DB" w:rsidRDefault="005B1225" w:rsidP="005B1225">
            <w:pPr>
              <w:autoSpaceDE w:val="0"/>
              <w:autoSpaceDN w:val="0"/>
              <w:adjustRightInd w:val="0"/>
              <w:spacing w:before="0" w:after="0" w:line="240" w:lineRule="auto"/>
              <w:rPr>
                <w:rFonts w:cs="Calibri"/>
                <w:kern w:val="24"/>
                <w:szCs w:val="22"/>
              </w:rPr>
            </w:pPr>
          </w:p>
          <w:p w:rsidR="00551930" w:rsidRPr="003A12DB" w:rsidRDefault="005B1225" w:rsidP="005B1225">
            <w:pPr>
              <w:autoSpaceDE w:val="0"/>
              <w:autoSpaceDN w:val="0"/>
              <w:adjustRightInd w:val="0"/>
              <w:spacing w:before="0" w:after="0" w:line="240" w:lineRule="auto"/>
              <w:rPr>
                <w:rFonts w:cs="Calibri"/>
                <w:b/>
                <w:bCs/>
                <w:kern w:val="24"/>
                <w:szCs w:val="22"/>
              </w:rPr>
            </w:pPr>
            <w:r w:rsidRPr="003A12DB">
              <w:rPr>
                <w:rFonts w:cs="Calibri"/>
                <w:kern w:val="24"/>
                <w:szCs w:val="22"/>
              </w:rPr>
              <w:t>Have participants look for multiple methods of representation, expression, or engagement that the teachers use in each of these videos.</w:t>
            </w:r>
          </w:p>
        </w:tc>
      </w:tr>
      <w:tr w:rsidR="00551930" w:rsidRPr="003A12DB" w:rsidTr="00551930">
        <w:trPr>
          <w:jc w:val="center"/>
        </w:trPr>
        <w:tc>
          <w:tcPr>
            <w:tcW w:w="3557" w:type="dxa"/>
          </w:tcPr>
          <w:p w:rsidR="00551930" w:rsidRPr="003A12DB" w:rsidRDefault="007E131C" w:rsidP="00551930">
            <w:pPr>
              <w:spacing w:after="0"/>
              <w:rPr>
                <w:szCs w:val="22"/>
              </w:rPr>
            </w:pPr>
            <w:r>
              <w:rPr>
                <w:noProof/>
                <w:szCs w:val="22"/>
                <w:lang w:eastAsia="en-US"/>
              </w:rPr>
              <w:drawing>
                <wp:inline distT="0" distB="0" distL="0" distR="0" wp14:anchorId="196F6A30" wp14:editId="6249760C">
                  <wp:extent cx="2122805" cy="1590040"/>
                  <wp:effectExtent l="0" t="0" r="0" b="0"/>
                  <wp:docPr id="99" name="Picture 99" descr="N:\CLIENTS\CSDE\Development\Module 2\ELA\PowerPoint\Drafts\CT ELA K-5 Module 2 PPT_Final_4.14.14\Slid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CLIENTS\CSDE\Development\Module 2\ELA\PowerPoint\Drafts\CT ELA K-5 Module 2 PPT_Final_4.14.14\Slide9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91</w:t>
            </w:r>
          </w:p>
        </w:tc>
        <w:tc>
          <w:tcPr>
            <w:tcW w:w="6880" w:type="dxa"/>
          </w:tcPr>
          <w:p w:rsidR="00551930" w:rsidRPr="003A12DB" w:rsidRDefault="00551930" w:rsidP="00551930">
            <w:pPr>
              <w:rPr>
                <w:szCs w:val="22"/>
              </w:rPr>
            </w:pPr>
          </w:p>
        </w:tc>
      </w:tr>
      <w:tr w:rsidR="00551930" w:rsidRPr="003A12DB" w:rsidTr="00551930">
        <w:trPr>
          <w:jc w:val="center"/>
        </w:trPr>
        <w:tc>
          <w:tcPr>
            <w:tcW w:w="10437" w:type="dxa"/>
            <w:gridSpan w:val="2"/>
          </w:tcPr>
          <w:p w:rsidR="00551930" w:rsidRPr="003A12DB" w:rsidRDefault="005B1225" w:rsidP="005B1225">
            <w:pPr>
              <w:autoSpaceDE w:val="0"/>
              <w:autoSpaceDN w:val="0"/>
              <w:adjustRightInd w:val="0"/>
              <w:spacing w:before="0" w:after="0" w:line="240" w:lineRule="auto"/>
              <w:rPr>
                <w:rFonts w:cs="Calibri"/>
                <w:kern w:val="24"/>
                <w:szCs w:val="22"/>
              </w:rPr>
            </w:pPr>
            <w:r w:rsidRPr="003A12DB">
              <w:rPr>
                <w:rFonts w:cs="Calibri"/>
                <w:kern w:val="24"/>
                <w:szCs w:val="22"/>
              </w:rPr>
              <w:t>In these two videos, which are part of the same lesson sequence, 5</w:t>
            </w:r>
            <w:r w:rsidRPr="003A12DB">
              <w:rPr>
                <w:rFonts w:cs="Calibri"/>
                <w:kern w:val="24"/>
                <w:szCs w:val="22"/>
                <w:vertAlign w:val="superscript"/>
              </w:rPr>
              <w:t>th</w:t>
            </w:r>
            <w:r w:rsidRPr="003A12DB">
              <w:rPr>
                <w:rFonts w:cs="Calibri"/>
                <w:kern w:val="24"/>
                <w:szCs w:val="22"/>
              </w:rPr>
              <w:t xml:space="preserve"> grade teacher, Stacey Brewer carefully plans her lesson so that students are supported in close reading and discussion to be prepared and have confidence for the written task.</w:t>
            </w:r>
          </w:p>
        </w:tc>
      </w:tr>
    </w:tbl>
    <w:p w:rsidR="00551930" w:rsidRPr="003A12DB" w:rsidRDefault="00551930" w:rsidP="00831F34">
      <w:pPr>
        <w:rPr>
          <w:szCs w:val="22"/>
        </w:rPr>
      </w:pPr>
    </w:p>
    <w:sectPr w:rsidR="00551930" w:rsidRPr="003A12DB" w:rsidSect="002E7BD5">
      <w:headerReference w:type="even" r:id="rId50"/>
      <w:headerReference w:type="default" r:id="rId51"/>
      <w:footerReference w:type="even" r:id="rId52"/>
      <w:footerReference w:type="default" r:id="rId53"/>
      <w:footerReference w:type="first" r:id="rId54"/>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6F4" w:rsidRDefault="005F06F4">
      <w:pPr>
        <w:spacing w:after="0" w:line="240" w:lineRule="auto"/>
      </w:pPr>
      <w:r>
        <w:separator/>
      </w:r>
    </w:p>
  </w:endnote>
  <w:endnote w:type="continuationSeparator" w:id="0">
    <w:p w:rsidR="005F06F4" w:rsidRDefault="005F0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6F4" w:rsidRDefault="005F06F4">
    <w:pPr>
      <w:pStyle w:val="Footer"/>
    </w:pPr>
  </w:p>
  <w:p w:rsidR="005F06F4" w:rsidRDefault="005F06F4">
    <w:pPr>
      <w:pStyle w:val="FooterEven"/>
    </w:pPr>
    <w:r>
      <w:t xml:space="preserve">Page </w:t>
    </w:r>
    <w:r>
      <w:fldChar w:fldCharType="begin"/>
    </w:r>
    <w:r>
      <w:instrText xml:space="preserve"> PAGE   \* MERGEFORMAT </w:instrText>
    </w:r>
    <w:r>
      <w:fldChar w:fldCharType="separate"/>
    </w:r>
    <w:r w:rsidRPr="008B64D9">
      <w:rPr>
        <w:noProof/>
        <w:sz w:val="24"/>
        <w:szCs w:val="24"/>
      </w:rPr>
      <w:t>11</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6F4" w:rsidRPr="00563080" w:rsidRDefault="005F06F4" w:rsidP="00563080">
    <w:pPr>
      <w:pStyle w:val="Footer"/>
      <w:spacing w:before="240" w:after="0"/>
      <w:rPr>
        <w:sz w:val="10"/>
        <w:szCs w:val="10"/>
      </w:rPr>
    </w:pPr>
  </w:p>
  <w:p w:rsidR="005F06F4" w:rsidRPr="004D3D30" w:rsidRDefault="005F06F4"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5F06F4" w:rsidTr="00B43439">
      <w:tc>
        <w:tcPr>
          <w:tcW w:w="3432" w:type="dxa"/>
        </w:tcPr>
        <w:p w:rsidR="005F06F4" w:rsidRDefault="005F06F4" w:rsidP="00832E3D">
          <w:pPr>
            <w:pStyle w:val="FooterOdd"/>
            <w:pBdr>
              <w:top w:val="none" w:sz="0" w:space="0" w:color="auto"/>
            </w:pBdr>
            <w:spacing w:before="0" w:after="0"/>
            <w:rPr>
              <w:color w:val="auto"/>
            </w:rPr>
          </w:pPr>
        </w:p>
      </w:tc>
      <w:tc>
        <w:tcPr>
          <w:tcW w:w="3432" w:type="dxa"/>
        </w:tcPr>
        <w:p w:rsidR="005F06F4" w:rsidRDefault="005F06F4"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B06D4E">
            <w:rPr>
              <w:noProof/>
              <w:color w:val="auto"/>
            </w:rPr>
            <w:t>3</w:t>
          </w:r>
          <w:r w:rsidRPr="00CE3BCA">
            <w:rPr>
              <w:color w:val="auto"/>
            </w:rPr>
            <w:fldChar w:fldCharType="end"/>
          </w:r>
        </w:p>
      </w:tc>
      <w:tc>
        <w:tcPr>
          <w:tcW w:w="3432" w:type="dxa"/>
        </w:tcPr>
        <w:p w:rsidR="005F06F4" w:rsidRDefault="005F06F4" w:rsidP="00832E3D">
          <w:pPr>
            <w:pStyle w:val="FooterOdd"/>
            <w:pBdr>
              <w:top w:val="none" w:sz="0" w:space="0" w:color="auto"/>
            </w:pBdr>
            <w:spacing w:before="0" w:after="0"/>
            <w:rPr>
              <w:color w:val="auto"/>
            </w:rPr>
          </w:pPr>
        </w:p>
      </w:tc>
    </w:tr>
  </w:tbl>
  <w:p w:rsidR="005F06F4" w:rsidRPr="004D3D30" w:rsidRDefault="005F06F4"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6F4" w:rsidRDefault="005F06F4"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6F4" w:rsidRDefault="005F06F4">
      <w:pPr>
        <w:spacing w:after="0" w:line="240" w:lineRule="auto"/>
      </w:pPr>
      <w:r>
        <w:separator/>
      </w:r>
    </w:p>
  </w:footnote>
  <w:footnote w:type="continuationSeparator" w:id="0">
    <w:p w:rsidR="005F06F4" w:rsidRDefault="005F06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6F4" w:rsidRDefault="005F06F4">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Content>
        <w:r>
          <w:t>CT Systems of Professional Learning</w:t>
        </w:r>
      </w:sdtContent>
    </w:sdt>
  </w:p>
  <w:p w:rsidR="005F06F4" w:rsidRDefault="005F06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6F4" w:rsidRPr="00B26703" w:rsidRDefault="005F06F4" w:rsidP="00796D5D">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31750</wp:posOffset>
              </wp:positionV>
              <wp:extent cx="2371725" cy="428625"/>
              <wp:effectExtent l="19050" t="1905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5F06F4" w:rsidRPr="002E7BD5" w:rsidRDefault="005F06F4"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pt;margin-top:2.5pt;width:186.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" fillcolor="#9bbb59 [3206]" strokecolor="#9bbb59 [3206]" strokeweight="3pt">
              <v:shadow color="#7f7f7f [1601]" opacity=".5" offset="1pt"/>
              <v:textbox>
                <w:txbxContent>
                  <w:p w:rsidR="001F21EF" w:rsidRPr="002E7BD5" w:rsidRDefault="001F21EF"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Pr="00B26703">
      <w:rPr>
        <w:szCs w:val="20"/>
      </w:rPr>
      <w:t>Connecticut Core Standards for ELA &amp; Literacy</w:t>
    </w:r>
  </w:p>
  <w:p w:rsidR="005F06F4" w:rsidRDefault="005F06F4" w:rsidP="00796D5D">
    <w:pPr>
      <w:pStyle w:val="HeaderOdd"/>
      <w:pBdr>
        <w:bottom w:val="single" w:sz="8" w:space="1" w:color="9BBB59" w:themeColor="accent3"/>
      </w:pBdr>
      <w:spacing w:before="0"/>
      <w:rPr>
        <w:szCs w:val="20"/>
      </w:rPr>
    </w:pPr>
    <w:r w:rsidRPr="00B26703">
      <w:rPr>
        <w:szCs w:val="20"/>
      </w:rPr>
      <w:t>Grades K–5: Supporting A</w:t>
    </w:r>
    <w:r>
      <w:rPr>
        <w:szCs w:val="20"/>
      </w:rPr>
      <w:t>ll Students in Close Reading,</w:t>
    </w:r>
  </w:p>
  <w:p w:rsidR="005F06F4" w:rsidRPr="00B26703" w:rsidRDefault="005F06F4" w:rsidP="00796D5D">
    <w:pPr>
      <w:pStyle w:val="HeaderOdd"/>
      <w:pBdr>
        <w:bottom w:val="single" w:sz="8" w:space="1" w:color="9BBB59" w:themeColor="accent3"/>
      </w:pBdr>
      <w:spacing w:before="0"/>
      <w:rPr>
        <w:szCs w:val="20"/>
      </w:rPr>
    </w:pPr>
    <w:r w:rsidRPr="00B26703">
      <w:rPr>
        <w:szCs w:val="20"/>
      </w:rPr>
      <w:t>Academic Language, and Text-Based Discussion</w:t>
    </w:r>
  </w:p>
  <w:p w:rsidR="005F06F4" w:rsidRDefault="005F06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B2421A9C"/>
    <w:lvl w:ilvl="0">
      <w:numFmt w:val="bullet"/>
      <w:lvlText w:val="*"/>
      <w:lvlJc w:val="left"/>
      <w:pPr>
        <w:ind w:left="0" w:firstLine="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DF7E51"/>
    <w:multiLevelType w:val="hybridMultilevel"/>
    <w:tmpl w:val="F33CE318"/>
    <w:lvl w:ilvl="0" w:tplc="8B907EB4">
      <w:start w:val="1"/>
      <w:numFmt w:val="bullet"/>
      <w:pStyle w:val="Bullet2"/>
      <w:lvlText w:val=""/>
      <w:lvlJc w:val="left"/>
      <w:pPr>
        <w:ind w:left="90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F86FA4"/>
    <w:multiLevelType w:val="hybridMultilevel"/>
    <w:tmpl w:val="09869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D1DBD"/>
    <w:multiLevelType w:val="multilevel"/>
    <w:tmpl w:val="B99E532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9DC468A"/>
    <w:multiLevelType w:val="hybridMultilevel"/>
    <w:tmpl w:val="70807910"/>
    <w:lvl w:ilvl="0" w:tplc="CC985858">
      <w:start w:val="1"/>
      <w:numFmt w:val="bullet"/>
      <w:pStyle w:val="BulletList"/>
      <w:lvlText w:val=""/>
      <w:lvlJc w:val="left"/>
      <w:pPr>
        <w:ind w:left="108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41144"/>
    <w:multiLevelType w:val="hybridMultilevel"/>
    <w:tmpl w:val="13C0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4E073402"/>
    <w:multiLevelType w:val="hybridMultilevel"/>
    <w:tmpl w:val="BE2C3AD4"/>
    <w:lvl w:ilvl="0" w:tplc="5D1C6618">
      <w:start w:val="1"/>
      <w:numFmt w:val="decimal"/>
      <w:pStyle w:val="Numberedlist"/>
      <w:lvlText w:val="%1."/>
      <w:lvlJc w:val="left"/>
      <w:pPr>
        <w:ind w:left="3960" w:hanging="360"/>
      </w:pPr>
      <w:rPr>
        <w:rFonts w:cs="Times New Roman" w:hint="default"/>
        <w:b/>
        <w:bCs w:val="0"/>
        <w:i w:val="0"/>
        <w:iCs w:val="0"/>
        <w:caps w:val="0"/>
        <w:smallCaps w:val="0"/>
        <w:strike w:val="0"/>
        <w:dstrike w:val="0"/>
        <w:vanish w:val="0"/>
        <w:color w:val="990000"/>
        <w:spacing w:val="0"/>
        <w:kern w:val="0"/>
        <w:position w:val="0"/>
        <w:u w:val="none"/>
        <w:vertAlign w:val="baseline"/>
      </w:rPr>
    </w:lvl>
    <w:lvl w:ilvl="1" w:tplc="EC482488">
      <w:start w:val="1"/>
      <w:numFmt w:val="lowerLetter"/>
      <w:pStyle w:val="NumberingLevel2"/>
      <w:lvlText w:val="%2."/>
      <w:lvlJc w:val="left"/>
      <w:pPr>
        <w:ind w:left="4500" w:hanging="360"/>
      </w:pPr>
      <w:rPr>
        <w:rFonts w:cs="Times New Roman"/>
        <w:b/>
        <w:color w:val="FF2828"/>
      </w:rPr>
    </w:lvl>
    <w:lvl w:ilvl="2" w:tplc="0409001B">
      <w:start w:val="1"/>
      <w:numFmt w:val="lowerRoman"/>
      <w:lvlText w:val="%3."/>
      <w:lvlJc w:val="right"/>
      <w:pPr>
        <w:ind w:left="5220" w:hanging="180"/>
      </w:pPr>
      <w:rPr>
        <w:rFonts w:cs="Times New Roman"/>
      </w:rPr>
    </w:lvl>
    <w:lvl w:ilvl="3" w:tplc="0409000F" w:tentative="1">
      <w:start w:val="1"/>
      <w:numFmt w:val="decimal"/>
      <w:lvlText w:val="%4."/>
      <w:lvlJc w:val="left"/>
      <w:pPr>
        <w:ind w:left="5940" w:hanging="360"/>
      </w:pPr>
      <w:rPr>
        <w:rFonts w:cs="Times New Roman"/>
      </w:rPr>
    </w:lvl>
    <w:lvl w:ilvl="4" w:tplc="04090019" w:tentative="1">
      <w:start w:val="1"/>
      <w:numFmt w:val="lowerLetter"/>
      <w:lvlText w:val="%5."/>
      <w:lvlJc w:val="left"/>
      <w:pPr>
        <w:ind w:left="6660" w:hanging="360"/>
      </w:pPr>
      <w:rPr>
        <w:rFonts w:cs="Times New Roman"/>
      </w:rPr>
    </w:lvl>
    <w:lvl w:ilvl="5" w:tplc="0409001B" w:tentative="1">
      <w:start w:val="1"/>
      <w:numFmt w:val="lowerRoman"/>
      <w:lvlText w:val="%6."/>
      <w:lvlJc w:val="right"/>
      <w:pPr>
        <w:ind w:left="7380" w:hanging="180"/>
      </w:pPr>
      <w:rPr>
        <w:rFonts w:cs="Times New Roman"/>
      </w:rPr>
    </w:lvl>
    <w:lvl w:ilvl="6" w:tplc="0409000F" w:tentative="1">
      <w:start w:val="1"/>
      <w:numFmt w:val="decimal"/>
      <w:lvlText w:val="%7."/>
      <w:lvlJc w:val="left"/>
      <w:pPr>
        <w:ind w:left="8100" w:hanging="360"/>
      </w:pPr>
      <w:rPr>
        <w:rFonts w:cs="Times New Roman"/>
      </w:rPr>
    </w:lvl>
    <w:lvl w:ilvl="7" w:tplc="04090019" w:tentative="1">
      <w:start w:val="1"/>
      <w:numFmt w:val="lowerLetter"/>
      <w:lvlText w:val="%8."/>
      <w:lvlJc w:val="left"/>
      <w:pPr>
        <w:ind w:left="8820" w:hanging="360"/>
      </w:pPr>
      <w:rPr>
        <w:rFonts w:cs="Times New Roman"/>
      </w:rPr>
    </w:lvl>
    <w:lvl w:ilvl="8" w:tplc="0409001B" w:tentative="1">
      <w:start w:val="1"/>
      <w:numFmt w:val="lowerRoman"/>
      <w:lvlText w:val="%9."/>
      <w:lvlJc w:val="right"/>
      <w:pPr>
        <w:ind w:left="9540" w:hanging="180"/>
      </w:pPr>
      <w:rPr>
        <w:rFonts w:cs="Times New Roman"/>
      </w:r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4"/>
  </w:num>
  <w:num w:numId="11">
    <w:abstractNumId w:val="10"/>
  </w:num>
  <w:num w:numId="12">
    <w:abstractNumId w:val="8"/>
  </w:num>
  <w:num w:numId="13">
    <w:abstractNumId w:val="14"/>
  </w:num>
  <w:num w:numId="14">
    <w:abstractNumId w:val="5"/>
    <w:lvlOverride w:ilvl="0">
      <w:lvl w:ilvl="0">
        <w:numFmt w:val="bullet"/>
        <w:lvlText w:val="•"/>
        <w:legacy w:legacy="1" w:legacySpace="0" w:legacyIndent="0"/>
        <w:lvlJc w:val="left"/>
        <w:pPr>
          <w:ind w:left="0" w:firstLine="0"/>
        </w:pPr>
        <w:rPr>
          <w:rFonts w:ascii="Arial" w:hAnsi="Arial" w:cs="Arial" w:hint="default"/>
          <w:sz w:val="24"/>
        </w:rPr>
      </w:lvl>
    </w:lvlOverride>
  </w:num>
  <w:num w:numId="15">
    <w:abstractNumId w:val="5"/>
    <w:lvlOverride w:ilvl="0">
      <w:lvl w:ilvl="0">
        <w:numFmt w:val="bullet"/>
        <w:lvlText w:val="•"/>
        <w:legacy w:legacy="1" w:legacySpace="0" w:legacyIndent="0"/>
        <w:lvlJc w:val="left"/>
        <w:pPr>
          <w:ind w:left="0" w:firstLine="0"/>
        </w:pPr>
        <w:rPr>
          <w:rFonts w:ascii="Calibri" w:hAnsi="Calibri" w:hint="default"/>
          <w:sz w:val="22"/>
        </w:rPr>
      </w:lvl>
    </w:lvlOverride>
  </w:num>
  <w:num w:numId="16">
    <w:abstractNumId w:val="10"/>
  </w:num>
  <w:num w:numId="1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17D2F"/>
    <w:rsid w:val="00023A7A"/>
    <w:rsid w:val="000474E7"/>
    <w:rsid w:val="00050E67"/>
    <w:rsid w:val="00060937"/>
    <w:rsid w:val="000643A9"/>
    <w:rsid w:val="000650FE"/>
    <w:rsid w:val="000766DA"/>
    <w:rsid w:val="000939F9"/>
    <w:rsid w:val="000B0104"/>
    <w:rsid w:val="000B1103"/>
    <w:rsid w:val="000B4146"/>
    <w:rsid w:val="000B7507"/>
    <w:rsid w:val="000C51E4"/>
    <w:rsid w:val="000C593B"/>
    <w:rsid w:val="000D733A"/>
    <w:rsid w:val="000F46FC"/>
    <w:rsid w:val="001053DB"/>
    <w:rsid w:val="00113B50"/>
    <w:rsid w:val="00133406"/>
    <w:rsid w:val="00167FF0"/>
    <w:rsid w:val="00175EA4"/>
    <w:rsid w:val="001835E9"/>
    <w:rsid w:val="00185E74"/>
    <w:rsid w:val="0018723B"/>
    <w:rsid w:val="001874BD"/>
    <w:rsid w:val="001A1500"/>
    <w:rsid w:val="001B2E59"/>
    <w:rsid w:val="001B386B"/>
    <w:rsid w:val="001C0DF9"/>
    <w:rsid w:val="001C2BF3"/>
    <w:rsid w:val="001D022E"/>
    <w:rsid w:val="001D7810"/>
    <w:rsid w:val="001E3F54"/>
    <w:rsid w:val="001E5892"/>
    <w:rsid w:val="001F21EF"/>
    <w:rsid w:val="001F3B3A"/>
    <w:rsid w:val="002132AA"/>
    <w:rsid w:val="00234999"/>
    <w:rsid w:val="00234E92"/>
    <w:rsid w:val="0023613C"/>
    <w:rsid w:val="0027457F"/>
    <w:rsid w:val="002825E0"/>
    <w:rsid w:val="00291073"/>
    <w:rsid w:val="002B3018"/>
    <w:rsid w:val="002B6E9D"/>
    <w:rsid w:val="002C137E"/>
    <w:rsid w:val="002C4368"/>
    <w:rsid w:val="002C75B0"/>
    <w:rsid w:val="002D2223"/>
    <w:rsid w:val="002D549C"/>
    <w:rsid w:val="002E7BD5"/>
    <w:rsid w:val="0031729F"/>
    <w:rsid w:val="003236B8"/>
    <w:rsid w:val="00323D7E"/>
    <w:rsid w:val="003406D9"/>
    <w:rsid w:val="0034753A"/>
    <w:rsid w:val="00355CCF"/>
    <w:rsid w:val="003567F5"/>
    <w:rsid w:val="00356C8E"/>
    <w:rsid w:val="00364CD6"/>
    <w:rsid w:val="0037117A"/>
    <w:rsid w:val="0037326F"/>
    <w:rsid w:val="003842FF"/>
    <w:rsid w:val="0039028B"/>
    <w:rsid w:val="00394415"/>
    <w:rsid w:val="0039506E"/>
    <w:rsid w:val="003A12DB"/>
    <w:rsid w:val="003A5575"/>
    <w:rsid w:val="003A7873"/>
    <w:rsid w:val="003B35B6"/>
    <w:rsid w:val="003B52C3"/>
    <w:rsid w:val="003E02E2"/>
    <w:rsid w:val="004026D3"/>
    <w:rsid w:val="004176A8"/>
    <w:rsid w:val="0042011B"/>
    <w:rsid w:val="00421A8E"/>
    <w:rsid w:val="004264D2"/>
    <w:rsid w:val="00434AE9"/>
    <w:rsid w:val="00436E00"/>
    <w:rsid w:val="0044076F"/>
    <w:rsid w:val="00466B48"/>
    <w:rsid w:val="004723B4"/>
    <w:rsid w:val="00480476"/>
    <w:rsid w:val="0048064B"/>
    <w:rsid w:val="00480CD9"/>
    <w:rsid w:val="00484961"/>
    <w:rsid w:val="00495383"/>
    <w:rsid w:val="004959E7"/>
    <w:rsid w:val="00497BE9"/>
    <w:rsid w:val="004A3AAE"/>
    <w:rsid w:val="004A46D4"/>
    <w:rsid w:val="004B1F93"/>
    <w:rsid w:val="004B7355"/>
    <w:rsid w:val="004C402C"/>
    <w:rsid w:val="004C50CF"/>
    <w:rsid w:val="004C6307"/>
    <w:rsid w:val="004C6A51"/>
    <w:rsid w:val="004C6E63"/>
    <w:rsid w:val="004D2E78"/>
    <w:rsid w:val="004D3D30"/>
    <w:rsid w:val="004E5A05"/>
    <w:rsid w:val="004F70F2"/>
    <w:rsid w:val="0051001F"/>
    <w:rsid w:val="005329E0"/>
    <w:rsid w:val="005425F5"/>
    <w:rsid w:val="00546055"/>
    <w:rsid w:val="00551930"/>
    <w:rsid w:val="00554E45"/>
    <w:rsid w:val="00557732"/>
    <w:rsid w:val="00563080"/>
    <w:rsid w:val="00567FC0"/>
    <w:rsid w:val="00572BC1"/>
    <w:rsid w:val="00572FD3"/>
    <w:rsid w:val="0057417F"/>
    <w:rsid w:val="00581D13"/>
    <w:rsid w:val="00582A2B"/>
    <w:rsid w:val="00597E05"/>
    <w:rsid w:val="005A01D5"/>
    <w:rsid w:val="005A4598"/>
    <w:rsid w:val="005A63FA"/>
    <w:rsid w:val="005B1225"/>
    <w:rsid w:val="005B5587"/>
    <w:rsid w:val="005B722A"/>
    <w:rsid w:val="005C242F"/>
    <w:rsid w:val="005E25A3"/>
    <w:rsid w:val="005E4F6E"/>
    <w:rsid w:val="005F06F4"/>
    <w:rsid w:val="005F0F20"/>
    <w:rsid w:val="005F1C5B"/>
    <w:rsid w:val="00601002"/>
    <w:rsid w:val="00604D6D"/>
    <w:rsid w:val="00605D76"/>
    <w:rsid w:val="00607E06"/>
    <w:rsid w:val="00630DF0"/>
    <w:rsid w:val="0064357E"/>
    <w:rsid w:val="0064448E"/>
    <w:rsid w:val="00656703"/>
    <w:rsid w:val="00671787"/>
    <w:rsid w:val="00672856"/>
    <w:rsid w:val="006764D7"/>
    <w:rsid w:val="006767F0"/>
    <w:rsid w:val="00691EA4"/>
    <w:rsid w:val="006A117F"/>
    <w:rsid w:val="006B6E26"/>
    <w:rsid w:val="006C305B"/>
    <w:rsid w:val="006C7636"/>
    <w:rsid w:val="006E608C"/>
    <w:rsid w:val="006F0034"/>
    <w:rsid w:val="006F75AF"/>
    <w:rsid w:val="007005F6"/>
    <w:rsid w:val="007017A7"/>
    <w:rsid w:val="00703D5A"/>
    <w:rsid w:val="0070493A"/>
    <w:rsid w:val="00731634"/>
    <w:rsid w:val="00757C69"/>
    <w:rsid w:val="007736C5"/>
    <w:rsid w:val="00774839"/>
    <w:rsid w:val="00776BE7"/>
    <w:rsid w:val="00782647"/>
    <w:rsid w:val="00796D5D"/>
    <w:rsid w:val="007A6845"/>
    <w:rsid w:val="007B3D2E"/>
    <w:rsid w:val="007B4A03"/>
    <w:rsid w:val="007C1E08"/>
    <w:rsid w:val="007D1751"/>
    <w:rsid w:val="007E131C"/>
    <w:rsid w:val="007E623A"/>
    <w:rsid w:val="007F162B"/>
    <w:rsid w:val="007F6283"/>
    <w:rsid w:val="0080196D"/>
    <w:rsid w:val="00805311"/>
    <w:rsid w:val="0082421D"/>
    <w:rsid w:val="00824899"/>
    <w:rsid w:val="00831F34"/>
    <w:rsid w:val="00832E3D"/>
    <w:rsid w:val="00837423"/>
    <w:rsid w:val="0083772B"/>
    <w:rsid w:val="00861332"/>
    <w:rsid w:val="00872BBD"/>
    <w:rsid w:val="008745A8"/>
    <w:rsid w:val="00875418"/>
    <w:rsid w:val="00895CD3"/>
    <w:rsid w:val="008B2175"/>
    <w:rsid w:val="008B6485"/>
    <w:rsid w:val="008B64D9"/>
    <w:rsid w:val="008C09C8"/>
    <w:rsid w:val="008C1A6E"/>
    <w:rsid w:val="009038B8"/>
    <w:rsid w:val="0091425D"/>
    <w:rsid w:val="009174E6"/>
    <w:rsid w:val="009176B1"/>
    <w:rsid w:val="00924FF5"/>
    <w:rsid w:val="00936499"/>
    <w:rsid w:val="00943E2B"/>
    <w:rsid w:val="00953B71"/>
    <w:rsid w:val="0095754A"/>
    <w:rsid w:val="00962C59"/>
    <w:rsid w:val="009722DE"/>
    <w:rsid w:val="00986DCF"/>
    <w:rsid w:val="00992A37"/>
    <w:rsid w:val="00997978"/>
    <w:rsid w:val="009A1C9A"/>
    <w:rsid w:val="009A2BCE"/>
    <w:rsid w:val="009A56AD"/>
    <w:rsid w:val="009C4347"/>
    <w:rsid w:val="009D2683"/>
    <w:rsid w:val="009D6876"/>
    <w:rsid w:val="009E25C1"/>
    <w:rsid w:val="009E43BC"/>
    <w:rsid w:val="00A02B85"/>
    <w:rsid w:val="00A10CA5"/>
    <w:rsid w:val="00A11486"/>
    <w:rsid w:val="00A12964"/>
    <w:rsid w:val="00A44987"/>
    <w:rsid w:val="00A45B36"/>
    <w:rsid w:val="00A512D6"/>
    <w:rsid w:val="00A66B07"/>
    <w:rsid w:val="00A76A65"/>
    <w:rsid w:val="00AA0382"/>
    <w:rsid w:val="00AA6317"/>
    <w:rsid w:val="00AD1245"/>
    <w:rsid w:val="00AD5A48"/>
    <w:rsid w:val="00AF5BA6"/>
    <w:rsid w:val="00B06D4E"/>
    <w:rsid w:val="00B43439"/>
    <w:rsid w:val="00B4604C"/>
    <w:rsid w:val="00B727C7"/>
    <w:rsid w:val="00B87FD2"/>
    <w:rsid w:val="00BA2E3F"/>
    <w:rsid w:val="00BB4469"/>
    <w:rsid w:val="00BE3715"/>
    <w:rsid w:val="00BE7A0B"/>
    <w:rsid w:val="00C07E7C"/>
    <w:rsid w:val="00C10FED"/>
    <w:rsid w:val="00C11C17"/>
    <w:rsid w:val="00C23C09"/>
    <w:rsid w:val="00C25681"/>
    <w:rsid w:val="00C30A3A"/>
    <w:rsid w:val="00C37B18"/>
    <w:rsid w:val="00C421F2"/>
    <w:rsid w:val="00C428E9"/>
    <w:rsid w:val="00C4742D"/>
    <w:rsid w:val="00C55560"/>
    <w:rsid w:val="00C56AC6"/>
    <w:rsid w:val="00C56F15"/>
    <w:rsid w:val="00C617E6"/>
    <w:rsid w:val="00C628F2"/>
    <w:rsid w:val="00C62BF9"/>
    <w:rsid w:val="00C8016C"/>
    <w:rsid w:val="00CB59F2"/>
    <w:rsid w:val="00CD7168"/>
    <w:rsid w:val="00CE1267"/>
    <w:rsid w:val="00CE3BCA"/>
    <w:rsid w:val="00CF4EF9"/>
    <w:rsid w:val="00CF6C4E"/>
    <w:rsid w:val="00CF7A41"/>
    <w:rsid w:val="00D001D2"/>
    <w:rsid w:val="00D11419"/>
    <w:rsid w:val="00D17CD7"/>
    <w:rsid w:val="00D2418E"/>
    <w:rsid w:val="00D252E4"/>
    <w:rsid w:val="00D32647"/>
    <w:rsid w:val="00D420CF"/>
    <w:rsid w:val="00D803BD"/>
    <w:rsid w:val="00D87F1A"/>
    <w:rsid w:val="00D96DFB"/>
    <w:rsid w:val="00DB2CCF"/>
    <w:rsid w:val="00DB6AFF"/>
    <w:rsid w:val="00DC207C"/>
    <w:rsid w:val="00DC5F63"/>
    <w:rsid w:val="00DD7B39"/>
    <w:rsid w:val="00DF6884"/>
    <w:rsid w:val="00E17225"/>
    <w:rsid w:val="00E17725"/>
    <w:rsid w:val="00E47A3A"/>
    <w:rsid w:val="00E534A1"/>
    <w:rsid w:val="00E61D12"/>
    <w:rsid w:val="00E81DF0"/>
    <w:rsid w:val="00EA4CC5"/>
    <w:rsid w:val="00EB0CE1"/>
    <w:rsid w:val="00EC369D"/>
    <w:rsid w:val="00EC4E1B"/>
    <w:rsid w:val="00EE0ABB"/>
    <w:rsid w:val="00EE2962"/>
    <w:rsid w:val="00EE4706"/>
    <w:rsid w:val="00EF0392"/>
    <w:rsid w:val="00F104CA"/>
    <w:rsid w:val="00F12AFC"/>
    <w:rsid w:val="00F308B1"/>
    <w:rsid w:val="00F30EBC"/>
    <w:rsid w:val="00F350C3"/>
    <w:rsid w:val="00F371E5"/>
    <w:rsid w:val="00F47B14"/>
    <w:rsid w:val="00F5033D"/>
    <w:rsid w:val="00F55D6F"/>
    <w:rsid w:val="00F956A2"/>
    <w:rsid w:val="00F97009"/>
    <w:rsid w:val="00FA23A1"/>
    <w:rsid w:val="00FB42C7"/>
    <w:rsid w:val="00FD39A8"/>
    <w:rsid w:val="00FF36F2"/>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5:docId w15:val="{39A926B9-4CE6-4762-9A14-20861683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semiHidden/>
    <w:unhideWhenUsed/>
    <w:rsid w:val="00AD1245"/>
    <w:pPr>
      <w:tabs>
        <w:tab w:val="center" w:pos="4320"/>
        <w:tab w:val="right" w:pos="8640"/>
      </w:tabs>
    </w:pPr>
  </w:style>
  <w:style w:type="character" w:customStyle="1" w:styleId="FooterChar">
    <w:name w:val="Footer Char"/>
    <w:basedOn w:val="DefaultParagraphFont"/>
    <w:link w:val="Footer"/>
    <w:uiPriority w:val="99"/>
    <w:semiHidden/>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39506E"/>
    <w:pPr>
      <w:numPr>
        <w:numId w:val="11"/>
      </w:numPr>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39506E"/>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link w:val="Bullet2Char"/>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uiPriority w:val="99"/>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uiPriority w:val="99"/>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Bullet2Char">
    <w:name w:val="Bullet 2 Char"/>
    <w:basedOn w:val="DefaultParagraphFont"/>
    <w:link w:val="Bullet2"/>
    <w:uiPriority w:val="1"/>
    <w:locked/>
    <w:rsid w:val="00A512D6"/>
    <w:rPr>
      <w:rFonts w:ascii="Calibri" w:eastAsia="Times New Roman" w:hAnsi="Calibri" w:cs="Times New Roman"/>
      <w:szCs w:val="24"/>
      <w:lang w:bidi="en-US"/>
    </w:rPr>
  </w:style>
  <w:style w:type="paragraph" w:customStyle="1" w:styleId="Numberedlist">
    <w:name w:val="Numbered list"/>
    <w:basedOn w:val="ListParagraph"/>
    <w:uiPriority w:val="1"/>
    <w:rsid w:val="00133406"/>
    <w:pPr>
      <w:numPr>
        <w:numId w:val="13"/>
      </w:numPr>
      <w:spacing w:before="0" w:after="120"/>
    </w:pPr>
    <w:rPr>
      <w:rFonts w:ascii="Calibri" w:eastAsia="Times New Roman" w:hAnsi="Calibri"/>
      <w:color w:val="808000"/>
      <w:sz w:val="20"/>
      <w:szCs w:val="24"/>
      <w:lang w:eastAsia="en-US"/>
    </w:rPr>
  </w:style>
  <w:style w:type="paragraph" w:customStyle="1" w:styleId="NumberingLevel2">
    <w:name w:val="Numbering Level 2"/>
    <w:basedOn w:val="Numberedlist"/>
    <w:rsid w:val="00133406"/>
    <w:pPr>
      <w:numPr>
        <w:ilvl w:val="1"/>
      </w:numPr>
      <w:ind w:left="8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527">
      <w:bodyDiv w:val="1"/>
      <w:marLeft w:val="0"/>
      <w:marRight w:val="0"/>
      <w:marTop w:val="0"/>
      <w:marBottom w:val="0"/>
      <w:divBdr>
        <w:top w:val="none" w:sz="0" w:space="0" w:color="auto"/>
        <w:left w:val="none" w:sz="0" w:space="0" w:color="auto"/>
        <w:bottom w:val="none" w:sz="0" w:space="0" w:color="auto"/>
        <w:right w:val="none" w:sz="0" w:space="0" w:color="auto"/>
      </w:divBdr>
    </w:div>
    <w:div w:id="54594581">
      <w:bodyDiv w:val="1"/>
      <w:marLeft w:val="0"/>
      <w:marRight w:val="0"/>
      <w:marTop w:val="0"/>
      <w:marBottom w:val="0"/>
      <w:divBdr>
        <w:top w:val="none" w:sz="0" w:space="0" w:color="auto"/>
        <w:left w:val="none" w:sz="0" w:space="0" w:color="auto"/>
        <w:bottom w:val="none" w:sz="0" w:space="0" w:color="auto"/>
        <w:right w:val="none" w:sz="0" w:space="0" w:color="auto"/>
      </w:divBdr>
    </w:div>
    <w:div w:id="54941285">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3986922">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50603473">
      <w:bodyDiv w:val="1"/>
      <w:marLeft w:val="0"/>
      <w:marRight w:val="0"/>
      <w:marTop w:val="0"/>
      <w:marBottom w:val="0"/>
      <w:divBdr>
        <w:top w:val="none" w:sz="0" w:space="0" w:color="auto"/>
        <w:left w:val="none" w:sz="0" w:space="0" w:color="auto"/>
        <w:bottom w:val="none" w:sz="0" w:space="0" w:color="auto"/>
        <w:right w:val="none" w:sz="0" w:space="0" w:color="auto"/>
      </w:divBdr>
    </w:div>
    <w:div w:id="152182543">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99515723">
      <w:bodyDiv w:val="1"/>
      <w:marLeft w:val="0"/>
      <w:marRight w:val="0"/>
      <w:marTop w:val="0"/>
      <w:marBottom w:val="0"/>
      <w:divBdr>
        <w:top w:val="none" w:sz="0" w:space="0" w:color="auto"/>
        <w:left w:val="none" w:sz="0" w:space="0" w:color="auto"/>
        <w:bottom w:val="none" w:sz="0" w:space="0" w:color="auto"/>
        <w:right w:val="none" w:sz="0" w:space="0" w:color="auto"/>
      </w:divBdr>
    </w:div>
    <w:div w:id="222765167">
      <w:bodyDiv w:val="1"/>
      <w:marLeft w:val="0"/>
      <w:marRight w:val="0"/>
      <w:marTop w:val="0"/>
      <w:marBottom w:val="0"/>
      <w:divBdr>
        <w:top w:val="none" w:sz="0" w:space="0" w:color="auto"/>
        <w:left w:val="none" w:sz="0" w:space="0" w:color="auto"/>
        <w:bottom w:val="none" w:sz="0" w:space="0" w:color="auto"/>
        <w:right w:val="none" w:sz="0" w:space="0" w:color="auto"/>
      </w:divBdr>
    </w:div>
    <w:div w:id="231277374">
      <w:bodyDiv w:val="1"/>
      <w:marLeft w:val="0"/>
      <w:marRight w:val="0"/>
      <w:marTop w:val="0"/>
      <w:marBottom w:val="0"/>
      <w:divBdr>
        <w:top w:val="none" w:sz="0" w:space="0" w:color="auto"/>
        <w:left w:val="none" w:sz="0" w:space="0" w:color="auto"/>
        <w:bottom w:val="none" w:sz="0" w:space="0" w:color="auto"/>
        <w:right w:val="none" w:sz="0" w:space="0" w:color="auto"/>
      </w:divBdr>
    </w:div>
    <w:div w:id="231625289">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50480019">
      <w:bodyDiv w:val="1"/>
      <w:marLeft w:val="0"/>
      <w:marRight w:val="0"/>
      <w:marTop w:val="0"/>
      <w:marBottom w:val="0"/>
      <w:divBdr>
        <w:top w:val="none" w:sz="0" w:space="0" w:color="auto"/>
        <w:left w:val="none" w:sz="0" w:space="0" w:color="auto"/>
        <w:bottom w:val="none" w:sz="0" w:space="0" w:color="auto"/>
        <w:right w:val="none" w:sz="0" w:space="0" w:color="auto"/>
      </w:divBdr>
    </w:div>
    <w:div w:id="261688557">
      <w:bodyDiv w:val="1"/>
      <w:marLeft w:val="0"/>
      <w:marRight w:val="0"/>
      <w:marTop w:val="0"/>
      <w:marBottom w:val="0"/>
      <w:divBdr>
        <w:top w:val="none" w:sz="0" w:space="0" w:color="auto"/>
        <w:left w:val="none" w:sz="0" w:space="0" w:color="auto"/>
        <w:bottom w:val="none" w:sz="0" w:space="0" w:color="auto"/>
        <w:right w:val="none" w:sz="0" w:space="0" w:color="auto"/>
      </w:divBdr>
    </w:div>
    <w:div w:id="262883516">
      <w:bodyDiv w:val="1"/>
      <w:marLeft w:val="0"/>
      <w:marRight w:val="0"/>
      <w:marTop w:val="0"/>
      <w:marBottom w:val="0"/>
      <w:divBdr>
        <w:top w:val="none" w:sz="0" w:space="0" w:color="auto"/>
        <w:left w:val="none" w:sz="0" w:space="0" w:color="auto"/>
        <w:bottom w:val="none" w:sz="0" w:space="0" w:color="auto"/>
        <w:right w:val="none" w:sz="0" w:space="0" w:color="auto"/>
      </w:divBdr>
    </w:div>
    <w:div w:id="267087504">
      <w:bodyDiv w:val="1"/>
      <w:marLeft w:val="0"/>
      <w:marRight w:val="0"/>
      <w:marTop w:val="0"/>
      <w:marBottom w:val="0"/>
      <w:divBdr>
        <w:top w:val="none" w:sz="0" w:space="0" w:color="auto"/>
        <w:left w:val="none" w:sz="0" w:space="0" w:color="auto"/>
        <w:bottom w:val="none" w:sz="0" w:space="0" w:color="auto"/>
        <w:right w:val="none" w:sz="0" w:space="0" w:color="auto"/>
      </w:divBdr>
    </w:div>
    <w:div w:id="284623021">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58510662">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9087738">
      <w:bodyDiv w:val="1"/>
      <w:marLeft w:val="0"/>
      <w:marRight w:val="0"/>
      <w:marTop w:val="0"/>
      <w:marBottom w:val="0"/>
      <w:divBdr>
        <w:top w:val="none" w:sz="0" w:space="0" w:color="auto"/>
        <w:left w:val="none" w:sz="0" w:space="0" w:color="auto"/>
        <w:bottom w:val="none" w:sz="0" w:space="0" w:color="auto"/>
        <w:right w:val="none" w:sz="0" w:space="0" w:color="auto"/>
      </w:divBdr>
    </w:div>
    <w:div w:id="381290757">
      <w:bodyDiv w:val="1"/>
      <w:marLeft w:val="0"/>
      <w:marRight w:val="0"/>
      <w:marTop w:val="0"/>
      <w:marBottom w:val="0"/>
      <w:divBdr>
        <w:top w:val="none" w:sz="0" w:space="0" w:color="auto"/>
        <w:left w:val="none" w:sz="0" w:space="0" w:color="auto"/>
        <w:bottom w:val="none" w:sz="0" w:space="0" w:color="auto"/>
        <w:right w:val="none" w:sz="0" w:space="0" w:color="auto"/>
      </w:divBdr>
    </w:div>
    <w:div w:id="381901724">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39294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14592194">
      <w:bodyDiv w:val="1"/>
      <w:marLeft w:val="0"/>
      <w:marRight w:val="0"/>
      <w:marTop w:val="0"/>
      <w:marBottom w:val="0"/>
      <w:divBdr>
        <w:top w:val="none" w:sz="0" w:space="0" w:color="auto"/>
        <w:left w:val="none" w:sz="0" w:space="0" w:color="auto"/>
        <w:bottom w:val="none" w:sz="0" w:space="0" w:color="auto"/>
        <w:right w:val="none" w:sz="0" w:space="0" w:color="auto"/>
      </w:divBdr>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7086738">
      <w:bodyDiv w:val="1"/>
      <w:marLeft w:val="0"/>
      <w:marRight w:val="0"/>
      <w:marTop w:val="0"/>
      <w:marBottom w:val="0"/>
      <w:divBdr>
        <w:top w:val="none" w:sz="0" w:space="0" w:color="auto"/>
        <w:left w:val="none" w:sz="0" w:space="0" w:color="auto"/>
        <w:bottom w:val="none" w:sz="0" w:space="0" w:color="auto"/>
        <w:right w:val="none" w:sz="0" w:space="0" w:color="auto"/>
      </w:divBdr>
    </w:div>
    <w:div w:id="468593661">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6284342">
      <w:bodyDiv w:val="1"/>
      <w:marLeft w:val="0"/>
      <w:marRight w:val="0"/>
      <w:marTop w:val="0"/>
      <w:marBottom w:val="0"/>
      <w:divBdr>
        <w:top w:val="none" w:sz="0" w:space="0" w:color="auto"/>
        <w:left w:val="none" w:sz="0" w:space="0" w:color="auto"/>
        <w:bottom w:val="none" w:sz="0" w:space="0" w:color="auto"/>
        <w:right w:val="none" w:sz="0" w:space="0" w:color="auto"/>
      </w:divBdr>
    </w:div>
    <w:div w:id="507253319">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47227172">
      <w:bodyDiv w:val="1"/>
      <w:marLeft w:val="0"/>
      <w:marRight w:val="0"/>
      <w:marTop w:val="0"/>
      <w:marBottom w:val="0"/>
      <w:divBdr>
        <w:top w:val="none" w:sz="0" w:space="0" w:color="auto"/>
        <w:left w:val="none" w:sz="0" w:space="0" w:color="auto"/>
        <w:bottom w:val="none" w:sz="0" w:space="0" w:color="auto"/>
        <w:right w:val="none" w:sz="0" w:space="0" w:color="auto"/>
      </w:divBdr>
    </w:div>
    <w:div w:id="563414486">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74443289">
      <w:bodyDiv w:val="1"/>
      <w:marLeft w:val="0"/>
      <w:marRight w:val="0"/>
      <w:marTop w:val="0"/>
      <w:marBottom w:val="0"/>
      <w:divBdr>
        <w:top w:val="none" w:sz="0" w:space="0" w:color="auto"/>
        <w:left w:val="none" w:sz="0" w:space="0" w:color="auto"/>
        <w:bottom w:val="none" w:sz="0" w:space="0" w:color="auto"/>
        <w:right w:val="none" w:sz="0" w:space="0" w:color="auto"/>
      </w:divBdr>
    </w:div>
    <w:div w:id="781849248">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96535509">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37160374">
      <w:bodyDiv w:val="1"/>
      <w:marLeft w:val="0"/>
      <w:marRight w:val="0"/>
      <w:marTop w:val="0"/>
      <w:marBottom w:val="0"/>
      <w:divBdr>
        <w:top w:val="none" w:sz="0" w:space="0" w:color="auto"/>
        <w:left w:val="none" w:sz="0" w:space="0" w:color="auto"/>
        <w:bottom w:val="none" w:sz="0" w:space="0" w:color="auto"/>
        <w:right w:val="none" w:sz="0" w:space="0" w:color="auto"/>
      </w:divBdr>
    </w:div>
    <w:div w:id="83934760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06845643">
      <w:bodyDiv w:val="1"/>
      <w:marLeft w:val="0"/>
      <w:marRight w:val="0"/>
      <w:marTop w:val="0"/>
      <w:marBottom w:val="0"/>
      <w:divBdr>
        <w:top w:val="none" w:sz="0" w:space="0" w:color="auto"/>
        <w:left w:val="none" w:sz="0" w:space="0" w:color="auto"/>
        <w:bottom w:val="none" w:sz="0" w:space="0" w:color="auto"/>
        <w:right w:val="none" w:sz="0" w:space="0" w:color="auto"/>
      </w:divBdr>
    </w:div>
    <w:div w:id="913978743">
      <w:bodyDiv w:val="1"/>
      <w:marLeft w:val="0"/>
      <w:marRight w:val="0"/>
      <w:marTop w:val="0"/>
      <w:marBottom w:val="0"/>
      <w:divBdr>
        <w:top w:val="none" w:sz="0" w:space="0" w:color="auto"/>
        <w:left w:val="none" w:sz="0" w:space="0" w:color="auto"/>
        <w:bottom w:val="none" w:sz="0" w:space="0" w:color="auto"/>
        <w:right w:val="none" w:sz="0" w:space="0" w:color="auto"/>
      </w:divBdr>
    </w:div>
    <w:div w:id="933824648">
      <w:bodyDiv w:val="1"/>
      <w:marLeft w:val="0"/>
      <w:marRight w:val="0"/>
      <w:marTop w:val="0"/>
      <w:marBottom w:val="0"/>
      <w:divBdr>
        <w:top w:val="none" w:sz="0" w:space="0" w:color="auto"/>
        <w:left w:val="none" w:sz="0" w:space="0" w:color="auto"/>
        <w:bottom w:val="none" w:sz="0" w:space="0" w:color="auto"/>
        <w:right w:val="none" w:sz="0" w:space="0" w:color="auto"/>
      </w:divBdr>
    </w:div>
    <w:div w:id="944964660">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62156316">
      <w:bodyDiv w:val="1"/>
      <w:marLeft w:val="0"/>
      <w:marRight w:val="0"/>
      <w:marTop w:val="0"/>
      <w:marBottom w:val="0"/>
      <w:divBdr>
        <w:top w:val="none" w:sz="0" w:space="0" w:color="auto"/>
        <w:left w:val="none" w:sz="0" w:space="0" w:color="auto"/>
        <w:bottom w:val="none" w:sz="0" w:space="0" w:color="auto"/>
        <w:right w:val="none" w:sz="0" w:space="0" w:color="auto"/>
      </w:divBdr>
    </w:div>
    <w:div w:id="963852508">
      <w:bodyDiv w:val="1"/>
      <w:marLeft w:val="0"/>
      <w:marRight w:val="0"/>
      <w:marTop w:val="0"/>
      <w:marBottom w:val="0"/>
      <w:divBdr>
        <w:top w:val="none" w:sz="0" w:space="0" w:color="auto"/>
        <w:left w:val="none" w:sz="0" w:space="0" w:color="auto"/>
        <w:bottom w:val="none" w:sz="0" w:space="0" w:color="auto"/>
        <w:right w:val="none" w:sz="0" w:space="0" w:color="auto"/>
      </w:divBdr>
    </w:div>
    <w:div w:id="967054677">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84971887">
      <w:bodyDiv w:val="1"/>
      <w:marLeft w:val="0"/>
      <w:marRight w:val="0"/>
      <w:marTop w:val="0"/>
      <w:marBottom w:val="0"/>
      <w:divBdr>
        <w:top w:val="none" w:sz="0" w:space="0" w:color="auto"/>
        <w:left w:val="none" w:sz="0" w:space="0" w:color="auto"/>
        <w:bottom w:val="none" w:sz="0" w:space="0" w:color="auto"/>
        <w:right w:val="none" w:sz="0" w:space="0" w:color="auto"/>
      </w:divBdr>
    </w:div>
    <w:div w:id="990980820">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24867606">
      <w:bodyDiv w:val="1"/>
      <w:marLeft w:val="0"/>
      <w:marRight w:val="0"/>
      <w:marTop w:val="0"/>
      <w:marBottom w:val="0"/>
      <w:divBdr>
        <w:top w:val="none" w:sz="0" w:space="0" w:color="auto"/>
        <w:left w:val="none" w:sz="0" w:space="0" w:color="auto"/>
        <w:bottom w:val="none" w:sz="0" w:space="0" w:color="auto"/>
        <w:right w:val="none" w:sz="0" w:space="0" w:color="auto"/>
      </w:divBdr>
    </w:div>
    <w:div w:id="1035077111">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8459921">
      <w:bodyDiv w:val="1"/>
      <w:marLeft w:val="0"/>
      <w:marRight w:val="0"/>
      <w:marTop w:val="0"/>
      <w:marBottom w:val="0"/>
      <w:divBdr>
        <w:top w:val="none" w:sz="0" w:space="0" w:color="auto"/>
        <w:left w:val="none" w:sz="0" w:space="0" w:color="auto"/>
        <w:bottom w:val="none" w:sz="0" w:space="0" w:color="auto"/>
        <w:right w:val="none" w:sz="0" w:space="0" w:color="auto"/>
      </w:divBdr>
    </w:div>
    <w:div w:id="106456749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20295734">
      <w:bodyDiv w:val="1"/>
      <w:marLeft w:val="0"/>
      <w:marRight w:val="0"/>
      <w:marTop w:val="0"/>
      <w:marBottom w:val="0"/>
      <w:divBdr>
        <w:top w:val="none" w:sz="0" w:space="0" w:color="auto"/>
        <w:left w:val="none" w:sz="0" w:space="0" w:color="auto"/>
        <w:bottom w:val="none" w:sz="0" w:space="0" w:color="auto"/>
        <w:right w:val="none" w:sz="0" w:space="0" w:color="auto"/>
      </w:divBdr>
    </w:div>
    <w:div w:id="1129468504">
      <w:bodyDiv w:val="1"/>
      <w:marLeft w:val="0"/>
      <w:marRight w:val="0"/>
      <w:marTop w:val="0"/>
      <w:marBottom w:val="0"/>
      <w:divBdr>
        <w:top w:val="none" w:sz="0" w:space="0" w:color="auto"/>
        <w:left w:val="none" w:sz="0" w:space="0" w:color="auto"/>
        <w:bottom w:val="none" w:sz="0" w:space="0" w:color="auto"/>
        <w:right w:val="none" w:sz="0" w:space="0" w:color="auto"/>
      </w:divBdr>
    </w:div>
    <w:div w:id="1140028791">
      <w:bodyDiv w:val="1"/>
      <w:marLeft w:val="0"/>
      <w:marRight w:val="0"/>
      <w:marTop w:val="0"/>
      <w:marBottom w:val="0"/>
      <w:divBdr>
        <w:top w:val="none" w:sz="0" w:space="0" w:color="auto"/>
        <w:left w:val="none" w:sz="0" w:space="0" w:color="auto"/>
        <w:bottom w:val="none" w:sz="0" w:space="0" w:color="auto"/>
        <w:right w:val="none" w:sz="0" w:space="0" w:color="auto"/>
      </w:divBdr>
    </w:div>
    <w:div w:id="1148089719">
      <w:bodyDiv w:val="1"/>
      <w:marLeft w:val="0"/>
      <w:marRight w:val="0"/>
      <w:marTop w:val="0"/>
      <w:marBottom w:val="0"/>
      <w:divBdr>
        <w:top w:val="none" w:sz="0" w:space="0" w:color="auto"/>
        <w:left w:val="none" w:sz="0" w:space="0" w:color="auto"/>
        <w:bottom w:val="none" w:sz="0" w:space="0" w:color="auto"/>
        <w:right w:val="none" w:sz="0" w:space="0" w:color="auto"/>
      </w:divBdr>
    </w:div>
    <w:div w:id="1171028100">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203178865">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12381746">
      <w:bodyDiv w:val="1"/>
      <w:marLeft w:val="0"/>
      <w:marRight w:val="0"/>
      <w:marTop w:val="0"/>
      <w:marBottom w:val="0"/>
      <w:divBdr>
        <w:top w:val="none" w:sz="0" w:space="0" w:color="auto"/>
        <w:left w:val="none" w:sz="0" w:space="0" w:color="auto"/>
        <w:bottom w:val="none" w:sz="0" w:space="0" w:color="auto"/>
        <w:right w:val="none" w:sz="0" w:space="0" w:color="auto"/>
      </w:divBdr>
    </w:div>
    <w:div w:id="1227497663">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4996677">
      <w:bodyDiv w:val="1"/>
      <w:marLeft w:val="0"/>
      <w:marRight w:val="0"/>
      <w:marTop w:val="0"/>
      <w:marBottom w:val="0"/>
      <w:divBdr>
        <w:top w:val="none" w:sz="0" w:space="0" w:color="auto"/>
        <w:left w:val="none" w:sz="0" w:space="0" w:color="auto"/>
        <w:bottom w:val="none" w:sz="0" w:space="0" w:color="auto"/>
        <w:right w:val="none" w:sz="0" w:space="0" w:color="auto"/>
      </w:divBdr>
    </w:div>
    <w:div w:id="129086618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327781308">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7971582">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532659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301049">
      <w:bodyDiv w:val="1"/>
      <w:marLeft w:val="0"/>
      <w:marRight w:val="0"/>
      <w:marTop w:val="0"/>
      <w:marBottom w:val="0"/>
      <w:divBdr>
        <w:top w:val="none" w:sz="0" w:space="0" w:color="auto"/>
        <w:left w:val="none" w:sz="0" w:space="0" w:color="auto"/>
        <w:bottom w:val="none" w:sz="0" w:space="0" w:color="auto"/>
        <w:right w:val="none" w:sz="0" w:space="0" w:color="auto"/>
      </w:divBdr>
    </w:div>
    <w:div w:id="1415737179">
      <w:bodyDiv w:val="1"/>
      <w:marLeft w:val="0"/>
      <w:marRight w:val="0"/>
      <w:marTop w:val="0"/>
      <w:marBottom w:val="0"/>
      <w:divBdr>
        <w:top w:val="none" w:sz="0" w:space="0" w:color="auto"/>
        <w:left w:val="none" w:sz="0" w:space="0" w:color="auto"/>
        <w:bottom w:val="none" w:sz="0" w:space="0" w:color="auto"/>
        <w:right w:val="none" w:sz="0" w:space="0" w:color="auto"/>
      </w:divBdr>
    </w:div>
    <w:div w:id="1426535558">
      <w:bodyDiv w:val="1"/>
      <w:marLeft w:val="0"/>
      <w:marRight w:val="0"/>
      <w:marTop w:val="0"/>
      <w:marBottom w:val="0"/>
      <w:divBdr>
        <w:top w:val="none" w:sz="0" w:space="0" w:color="auto"/>
        <w:left w:val="none" w:sz="0" w:space="0" w:color="auto"/>
        <w:bottom w:val="none" w:sz="0" w:space="0" w:color="auto"/>
        <w:right w:val="none" w:sz="0" w:space="0" w:color="auto"/>
      </w:divBdr>
    </w:div>
    <w:div w:id="1439445672">
      <w:bodyDiv w:val="1"/>
      <w:marLeft w:val="0"/>
      <w:marRight w:val="0"/>
      <w:marTop w:val="0"/>
      <w:marBottom w:val="0"/>
      <w:divBdr>
        <w:top w:val="none" w:sz="0" w:space="0" w:color="auto"/>
        <w:left w:val="none" w:sz="0" w:space="0" w:color="auto"/>
        <w:bottom w:val="none" w:sz="0" w:space="0" w:color="auto"/>
        <w:right w:val="none" w:sz="0" w:space="0" w:color="auto"/>
      </w:divBdr>
    </w:div>
    <w:div w:id="1448037240">
      <w:bodyDiv w:val="1"/>
      <w:marLeft w:val="0"/>
      <w:marRight w:val="0"/>
      <w:marTop w:val="0"/>
      <w:marBottom w:val="0"/>
      <w:divBdr>
        <w:top w:val="none" w:sz="0" w:space="0" w:color="auto"/>
        <w:left w:val="none" w:sz="0" w:space="0" w:color="auto"/>
        <w:bottom w:val="none" w:sz="0" w:space="0" w:color="auto"/>
        <w:right w:val="none" w:sz="0" w:space="0" w:color="auto"/>
      </w:divBdr>
    </w:div>
    <w:div w:id="145983847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80876841">
      <w:bodyDiv w:val="1"/>
      <w:marLeft w:val="0"/>
      <w:marRight w:val="0"/>
      <w:marTop w:val="0"/>
      <w:marBottom w:val="0"/>
      <w:divBdr>
        <w:top w:val="none" w:sz="0" w:space="0" w:color="auto"/>
        <w:left w:val="none" w:sz="0" w:space="0" w:color="auto"/>
        <w:bottom w:val="none" w:sz="0" w:space="0" w:color="auto"/>
        <w:right w:val="none" w:sz="0" w:space="0" w:color="auto"/>
      </w:divBdr>
    </w:div>
    <w:div w:id="1487471800">
      <w:bodyDiv w:val="1"/>
      <w:marLeft w:val="0"/>
      <w:marRight w:val="0"/>
      <w:marTop w:val="0"/>
      <w:marBottom w:val="0"/>
      <w:divBdr>
        <w:top w:val="none" w:sz="0" w:space="0" w:color="auto"/>
        <w:left w:val="none" w:sz="0" w:space="0" w:color="auto"/>
        <w:bottom w:val="none" w:sz="0" w:space="0" w:color="auto"/>
        <w:right w:val="none" w:sz="0" w:space="0" w:color="auto"/>
      </w:divBdr>
    </w:div>
    <w:div w:id="1487935042">
      <w:bodyDiv w:val="1"/>
      <w:marLeft w:val="0"/>
      <w:marRight w:val="0"/>
      <w:marTop w:val="0"/>
      <w:marBottom w:val="0"/>
      <w:divBdr>
        <w:top w:val="none" w:sz="0" w:space="0" w:color="auto"/>
        <w:left w:val="none" w:sz="0" w:space="0" w:color="auto"/>
        <w:bottom w:val="none" w:sz="0" w:space="0" w:color="auto"/>
        <w:right w:val="none" w:sz="0" w:space="0" w:color="auto"/>
      </w:divBdr>
    </w:div>
    <w:div w:id="1521699575">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7397170">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83249802">
      <w:bodyDiv w:val="1"/>
      <w:marLeft w:val="0"/>
      <w:marRight w:val="0"/>
      <w:marTop w:val="0"/>
      <w:marBottom w:val="0"/>
      <w:divBdr>
        <w:top w:val="none" w:sz="0" w:space="0" w:color="auto"/>
        <w:left w:val="none" w:sz="0" w:space="0" w:color="auto"/>
        <w:bottom w:val="none" w:sz="0" w:space="0" w:color="auto"/>
        <w:right w:val="none" w:sz="0" w:space="0" w:color="auto"/>
      </w:divBdr>
    </w:div>
    <w:div w:id="1606498913">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61542167">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711758634">
      <w:bodyDiv w:val="1"/>
      <w:marLeft w:val="0"/>
      <w:marRight w:val="0"/>
      <w:marTop w:val="0"/>
      <w:marBottom w:val="0"/>
      <w:divBdr>
        <w:top w:val="none" w:sz="0" w:space="0" w:color="auto"/>
        <w:left w:val="none" w:sz="0" w:space="0" w:color="auto"/>
        <w:bottom w:val="none" w:sz="0" w:space="0" w:color="auto"/>
        <w:right w:val="none" w:sz="0" w:space="0" w:color="auto"/>
      </w:divBdr>
    </w:div>
    <w:div w:id="1716467236">
      <w:bodyDiv w:val="1"/>
      <w:marLeft w:val="0"/>
      <w:marRight w:val="0"/>
      <w:marTop w:val="0"/>
      <w:marBottom w:val="0"/>
      <w:divBdr>
        <w:top w:val="none" w:sz="0" w:space="0" w:color="auto"/>
        <w:left w:val="none" w:sz="0" w:space="0" w:color="auto"/>
        <w:bottom w:val="none" w:sz="0" w:space="0" w:color="auto"/>
        <w:right w:val="none" w:sz="0" w:space="0" w:color="auto"/>
      </w:divBdr>
    </w:div>
    <w:div w:id="1747222092">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4161051">
      <w:bodyDiv w:val="1"/>
      <w:marLeft w:val="0"/>
      <w:marRight w:val="0"/>
      <w:marTop w:val="0"/>
      <w:marBottom w:val="0"/>
      <w:divBdr>
        <w:top w:val="none" w:sz="0" w:space="0" w:color="auto"/>
        <w:left w:val="none" w:sz="0" w:space="0" w:color="auto"/>
        <w:bottom w:val="none" w:sz="0" w:space="0" w:color="auto"/>
        <w:right w:val="none" w:sz="0" w:space="0" w:color="auto"/>
      </w:divBdr>
    </w:div>
    <w:div w:id="1810783829">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30050102">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1849398">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5339356">
      <w:bodyDiv w:val="1"/>
      <w:marLeft w:val="0"/>
      <w:marRight w:val="0"/>
      <w:marTop w:val="0"/>
      <w:marBottom w:val="0"/>
      <w:divBdr>
        <w:top w:val="none" w:sz="0" w:space="0" w:color="auto"/>
        <w:left w:val="none" w:sz="0" w:space="0" w:color="auto"/>
        <w:bottom w:val="none" w:sz="0" w:space="0" w:color="auto"/>
        <w:right w:val="none" w:sz="0" w:space="0" w:color="auto"/>
      </w:divBdr>
    </w:div>
    <w:div w:id="1892881008">
      <w:bodyDiv w:val="1"/>
      <w:marLeft w:val="0"/>
      <w:marRight w:val="0"/>
      <w:marTop w:val="0"/>
      <w:marBottom w:val="0"/>
      <w:divBdr>
        <w:top w:val="none" w:sz="0" w:space="0" w:color="auto"/>
        <w:left w:val="none" w:sz="0" w:space="0" w:color="auto"/>
        <w:bottom w:val="none" w:sz="0" w:space="0" w:color="auto"/>
        <w:right w:val="none" w:sz="0" w:space="0" w:color="auto"/>
      </w:divBdr>
    </w:div>
    <w:div w:id="1894655544">
      <w:bodyDiv w:val="1"/>
      <w:marLeft w:val="0"/>
      <w:marRight w:val="0"/>
      <w:marTop w:val="0"/>
      <w:marBottom w:val="0"/>
      <w:divBdr>
        <w:top w:val="none" w:sz="0" w:space="0" w:color="auto"/>
        <w:left w:val="none" w:sz="0" w:space="0" w:color="auto"/>
        <w:bottom w:val="none" w:sz="0" w:space="0" w:color="auto"/>
        <w:right w:val="none" w:sz="0" w:space="0" w:color="auto"/>
      </w:divBdr>
    </w:div>
    <w:div w:id="1900238922">
      <w:bodyDiv w:val="1"/>
      <w:marLeft w:val="0"/>
      <w:marRight w:val="0"/>
      <w:marTop w:val="0"/>
      <w:marBottom w:val="0"/>
      <w:divBdr>
        <w:top w:val="none" w:sz="0" w:space="0" w:color="auto"/>
        <w:left w:val="none" w:sz="0" w:space="0" w:color="auto"/>
        <w:bottom w:val="none" w:sz="0" w:space="0" w:color="auto"/>
        <w:right w:val="none" w:sz="0" w:space="0" w:color="auto"/>
      </w:divBdr>
    </w:div>
    <w:div w:id="1903254496">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24339858">
      <w:bodyDiv w:val="1"/>
      <w:marLeft w:val="0"/>
      <w:marRight w:val="0"/>
      <w:marTop w:val="0"/>
      <w:marBottom w:val="0"/>
      <w:divBdr>
        <w:top w:val="none" w:sz="0" w:space="0" w:color="auto"/>
        <w:left w:val="none" w:sz="0" w:space="0" w:color="auto"/>
        <w:bottom w:val="none" w:sz="0" w:space="0" w:color="auto"/>
        <w:right w:val="none" w:sz="0" w:space="0" w:color="auto"/>
      </w:divBdr>
    </w:div>
    <w:div w:id="1925604228">
      <w:bodyDiv w:val="1"/>
      <w:marLeft w:val="0"/>
      <w:marRight w:val="0"/>
      <w:marTop w:val="0"/>
      <w:marBottom w:val="0"/>
      <w:divBdr>
        <w:top w:val="none" w:sz="0" w:space="0" w:color="auto"/>
        <w:left w:val="none" w:sz="0" w:space="0" w:color="auto"/>
        <w:bottom w:val="none" w:sz="0" w:space="0" w:color="auto"/>
        <w:right w:val="none" w:sz="0" w:space="0" w:color="auto"/>
      </w:divBdr>
    </w:div>
    <w:div w:id="1931622916">
      <w:bodyDiv w:val="1"/>
      <w:marLeft w:val="0"/>
      <w:marRight w:val="0"/>
      <w:marTop w:val="0"/>
      <w:marBottom w:val="0"/>
      <w:divBdr>
        <w:top w:val="none" w:sz="0" w:space="0" w:color="auto"/>
        <w:left w:val="none" w:sz="0" w:space="0" w:color="auto"/>
        <w:bottom w:val="none" w:sz="0" w:space="0" w:color="auto"/>
        <w:right w:val="none" w:sz="0" w:space="0" w:color="auto"/>
      </w:divBdr>
    </w:div>
    <w:div w:id="1934778488">
      <w:bodyDiv w:val="1"/>
      <w:marLeft w:val="0"/>
      <w:marRight w:val="0"/>
      <w:marTop w:val="0"/>
      <w:marBottom w:val="0"/>
      <w:divBdr>
        <w:top w:val="none" w:sz="0" w:space="0" w:color="auto"/>
        <w:left w:val="none" w:sz="0" w:space="0" w:color="auto"/>
        <w:bottom w:val="none" w:sz="0" w:space="0" w:color="auto"/>
        <w:right w:val="none" w:sz="0" w:space="0" w:color="auto"/>
      </w:divBdr>
    </w:div>
    <w:div w:id="1943145511">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8152710">
      <w:bodyDiv w:val="1"/>
      <w:marLeft w:val="0"/>
      <w:marRight w:val="0"/>
      <w:marTop w:val="0"/>
      <w:marBottom w:val="0"/>
      <w:divBdr>
        <w:top w:val="none" w:sz="0" w:space="0" w:color="auto"/>
        <w:left w:val="none" w:sz="0" w:space="0" w:color="auto"/>
        <w:bottom w:val="none" w:sz="0" w:space="0" w:color="auto"/>
        <w:right w:val="none" w:sz="0" w:space="0" w:color="auto"/>
      </w:divBdr>
    </w:div>
    <w:div w:id="195101208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83657811">
      <w:bodyDiv w:val="1"/>
      <w:marLeft w:val="0"/>
      <w:marRight w:val="0"/>
      <w:marTop w:val="0"/>
      <w:marBottom w:val="0"/>
      <w:divBdr>
        <w:top w:val="none" w:sz="0" w:space="0" w:color="auto"/>
        <w:left w:val="none" w:sz="0" w:space="0" w:color="auto"/>
        <w:bottom w:val="none" w:sz="0" w:space="0" w:color="auto"/>
        <w:right w:val="none" w:sz="0" w:space="0" w:color="auto"/>
      </w:divBdr>
    </w:div>
    <w:div w:id="1990089487">
      <w:bodyDiv w:val="1"/>
      <w:marLeft w:val="0"/>
      <w:marRight w:val="0"/>
      <w:marTop w:val="0"/>
      <w:marBottom w:val="0"/>
      <w:divBdr>
        <w:top w:val="none" w:sz="0" w:space="0" w:color="auto"/>
        <w:left w:val="none" w:sz="0" w:space="0" w:color="auto"/>
        <w:bottom w:val="none" w:sz="0" w:space="0" w:color="auto"/>
        <w:right w:val="none" w:sz="0" w:space="0" w:color="auto"/>
      </w:divBdr>
    </w:div>
    <w:div w:id="2016154508">
      <w:bodyDiv w:val="1"/>
      <w:marLeft w:val="0"/>
      <w:marRight w:val="0"/>
      <w:marTop w:val="0"/>
      <w:marBottom w:val="0"/>
      <w:divBdr>
        <w:top w:val="none" w:sz="0" w:space="0" w:color="auto"/>
        <w:left w:val="none" w:sz="0" w:space="0" w:color="auto"/>
        <w:bottom w:val="none" w:sz="0" w:space="0" w:color="auto"/>
        <w:right w:val="none" w:sz="0" w:space="0" w:color="auto"/>
      </w:divBdr>
    </w:div>
    <w:div w:id="202258262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95009720">
      <w:bodyDiv w:val="1"/>
      <w:marLeft w:val="0"/>
      <w:marRight w:val="0"/>
      <w:marTop w:val="0"/>
      <w:marBottom w:val="0"/>
      <w:divBdr>
        <w:top w:val="none" w:sz="0" w:space="0" w:color="auto"/>
        <w:left w:val="none" w:sz="0" w:space="0" w:color="auto"/>
        <w:bottom w:val="none" w:sz="0" w:space="0" w:color="auto"/>
        <w:right w:val="none" w:sz="0" w:space="0" w:color="auto"/>
      </w:divBdr>
    </w:div>
    <w:div w:id="2099864016">
      <w:bodyDiv w:val="1"/>
      <w:marLeft w:val="0"/>
      <w:marRight w:val="0"/>
      <w:marTop w:val="0"/>
      <w:marBottom w:val="0"/>
      <w:divBdr>
        <w:top w:val="none" w:sz="0" w:space="0" w:color="auto"/>
        <w:left w:val="none" w:sz="0" w:space="0" w:color="auto"/>
        <w:bottom w:val="none" w:sz="0" w:space="0" w:color="auto"/>
        <w:right w:val="none" w:sz="0" w:space="0" w:color="auto"/>
      </w:divBdr>
    </w:div>
    <w:div w:id="2124763732">
      <w:bodyDiv w:val="1"/>
      <w:marLeft w:val="0"/>
      <w:marRight w:val="0"/>
      <w:marTop w:val="0"/>
      <w:marBottom w:val="0"/>
      <w:divBdr>
        <w:top w:val="none" w:sz="0" w:space="0" w:color="auto"/>
        <w:left w:val="none" w:sz="0" w:space="0" w:color="auto"/>
        <w:bottom w:val="none" w:sz="0" w:space="0" w:color="auto"/>
        <w:right w:val="none" w:sz="0" w:space="0" w:color="auto"/>
      </w:divBdr>
    </w:div>
    <w:div w:id="21303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meo.com/84900192"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vimeo.com/84900192" TargetMode="External"/><Relationship Id="rId17" Type="http://schemas.openxmlformats.org/officeDocument/2006/relationships/hyperlink" Target="https://www.teachingchannel.org/videos/analyzing-text-as-a-group"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hyperlink" Target="https://www.teachingchannel.org/videos/analyzing-text-brainstorming"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tube.com/watch?v=pGLTJw0GSxk"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youtube.com/watch?v=zhW-H7iHXEY"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hyperlink" Target="http://udlwheel.mdonlinegrants.org/" TargetMode="External"/><Relationship Id="rId44" Type="http://schemas.openxmlformats.org/officeDocument/2006/relationships/image" Target="media/image27.jpe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youtube.com/watch?v=pGLTJw0GSxk"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435A5B5D-FFAB-43A1-8A55-B5BF62547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3487</Words>
  <Characters>19877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23318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2014-04-16T16:43:00Z</cp:lastPrinted>
  <dcterms:created xsi:type="dcterms:W3CDTF">2014-07-10T18:33:00Z</dcterms:created>
  <dcterms:modified xsi:type="dcterms:W3CDTF">2014-07-10T19:34:00Z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