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796D5D"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B43439">
            <w:pPr>
              <w:pStyle w:val="NoSpacing"/>
              <w:rPr>
                <w:color w:val="FFFFFF" w:themeColor="background1"/>
                <w:sz w:val="40"/>
                <w:szCs w:val="40"/>
              </w:rPr>
            </w:pPr>
            <w:r>
              <w:rPr>
                <w:color w:val="FFFFFF" w:themeColor="background1"/>
                <w:sz w:val="44"/>
                <w:szCs w:val="32"/>
              </w:rPr>
              <w:t xml:space="preserve">Supporting All Students in Close Reading, </w:t>
            </w:r>
            <w:r w:rsidRPr="00B030CA">
              <w:rPr>
                <w:color w:val="FFFFFF" w:themeColor="background1"/>
                <w:sz w:val="44"/>
                <w:szCs w:val="32"/>
              </w:rPr>
              <w:t>Academic Language</w:t>
            </w:r>
            <w:r>
              <w:rPr>
                <w:color w:val="FFFFFF" w:themeColor="background1"/>
                <w:sz w:val="44"/>
                <w:szCs w:val="32"/>
              </w:rPr>
              <w:t>, and Text-Based Discussion</w:t>
            </w:r>
          </w:p>
        </w:tc>
      </w:tr>
    </w:tbl>
    <w:p w:rsidR="00992A37" w:rsidRDefault="00992A37" w:rsidP="007D1751">
      <w:pPr>
        <w:pStyle w:val="Title"/>
      </w:pPr>
    </w:p>
    <w:p w:rsidR="00992A37" w:rsidRPr="00923D56" w:rsidRDefault="004959E7" w:rsidP="00992A37">
      <w:pPr>
        <w:pStyle w:val="Title"/>
        <w:rPr>
          <w:b/>
          <w:color w:val="auto"/>
        </w:rPr>
      </w:pPr>
      <w:r>
        <w:rPr>
          <w:b/>
          <w:color w:val="auto"/>
        </w:rPr>
        <w:t>Activity 4</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5415608"/>
      <w:r w:rsidRPr="00875418">
        <w:lastRenderedPageBreak/>
        <w:t>Session at-a-Glance</w:t>
      </w:r>
      <w:bookmarkEnd w:id="0"/>
    </w:p>
    <w:p w:rsidR="00EE4706" w:rsidRPr="002E7BD5" w:rsidRDefault="00EE4706" w:rsidP="00EE4706">
      <w:pPr>
        <w:pStyle w:val="Heading3"/>
        <w:rPr>
          <w:rStyle w:val="PageNumber"/>
          <w:rFonts w:ascii="Calibri" w:hAnsi="Calibri"/>
          <w:color w:val="FFFFFF" w:themeColor="background1"/>
          <w:sz w:val="28"/>
        </w:rPr>
      </w:pPr>
      <w:bookmarkStart w:id="1" w:name="_Toc385415613"/>
      <w:r w:rsidRPr="00F55D6F">
        <w:t xml:space="preserve">Activity </w:t>
      </w:r>
      <w:r>
        <w:t>4</w:t>
      </w:r>
      <w:r w:rsidRPr="00F55D6F">
        <w:t xml:space="preserve">: </w:t>
      </w:r>
      <w:r w:rsidR="000939F9">
        <w:t>Creating a Sequence of Text-Dependent Questions (</w:t>
      </w:r>
      <w:r w:rsidR="001F21EF">
        <w:t>35</w:t>
      </w:r>
      <w:r w:rsidR="00323D7E">
        <w:t xml:space="preserve"> minutes</w:t>
      </w:r>
      <w:r w:rsidR="000939F9">
        <w:t>)</w:t>
      </w:r>
      <w:bookmarkEnd w:id="1"/>
    </w:p>
    <w:p w:rsidR="000939F9" w:rsidRDefault="000939F9" w:rsidP="000939F9">
      <w:r w:rsidRPr="001202FA">
        <w:t>Participants create a series of text dependent questions for their selected grade level texts that scaffold</w:t>
      </w:r>
      <w:r>
        <w:t>s</w:t>
      </w:r>
      <w:r w:rsidRPr="001202FA">
        <w:t xml:space="preserve"> </w:t>
      </w:r>
      <w:bookmarkStart w:id="2" w:name="_GoBack"/>
      <w:bookmarkEnd w:id="2"/>
      <w:r w:rsidRPr="001202FA">
        <w:t>students toward general understanding of their text and the selected standards.</w:t>
      </w:r>
    </w:p>
    <w:p w:rsidR="000939F9" w:rsidRPr="001202FA" w:rsidRDefault="000939F9" w:rsidP="000939F9">
      <w:pPr>
        <w:pStyle w:val="Heading5"/>
      </w:pPr>
      <w:r>
        <w:t>Supporting Documents</w:t>
      </w:r>
      <w:r w:rsidRPr="001202FA">
        <w:t>:</w:t>
      </w:r>
    </w:p>
    <w:p w:rsidR="000939F9" w:rsidRPr="00607E06" w:rsidRDefault="00607E06" w:rsidP="000939F9">
      <w:pPr>
        <w:pStyle w:val="BulletList"/>
        <w:spacing w:after="0"/>
        <w:rPr>
          <w:color w:val="0000FF" w:themeColor="hyperlink"/>
        </w:rPr>
      </w:pPr>
      <w:r>
        <w:rPr>
          <w:szCs w:val="22"/>
        </w:rPr>
        <w:t xml:space="preserve">Creating Questions for Close Analytic Reading Exemplars: A </w:t>
      </w:r>
      <w:r w:rsidR="009D2683">
        <w:rPr>
          <w:szCs w:val="22"/>
        </w:rPr>
        <w:t>B</w:t>
      </w:r>
      <w:r>
        <w:rPr>
          <w:szCs w:val="22"/>
        </w:rPr>
        <w:t>rief Guide</w:t>
      </w:r>
      <w:r w:rsidR="000939F9">
        <w:rPr>
          <w:szCs w:val="22"/>
        </w:rPr>
        <w:t xml:space="preserve"> (Student Achievement Partners) </w:t>
      </w:r>
      <w:hyperlink r:id="rId11" w:history="1">
        <w:r w:rsidR="000939F9" w:rsidRPr="00B94FE8">
          <w:rPr>
            <w:rStyle w:val="Hyperlink"/>
          </w:rPr>
          <w:t>http://achievethecore.org/page/45/short-guide-to-creating-text-dependent-questions</w:t>
        </w:r>
      </w:hyperlink>
    </w:p>
    <w:p w:rsidR="00607E06" w:rsidRDefault="00607E06" w:rsidP="000939F9">
      <w:pPr>
        <w:pStyle w:val="BulletList"/>
        <w:spacing w:after="0"/>
      </w:pPr>
      <w:r>
        <w:rPr>
          <w:szCs w:val="22"/>
        </w:rPr>
        <w:t xml:space="preserve">Lesson Template in the Appendix of the Participant </w:t>
      </w:r>
      <w:r w:rsidRPr="00607E06">
        <w:t>Guide</w:t>
      </w:r>
    </w:p>
    <w:p w:rsidR="00607E06" w:rsidRDefault="00607E06" w:rsidP="000939F9">
      <w:pPr>
        <w:pStyle w:val="BulletList"/>
        <w:spacing w:after="0"/>
      </w:pPr>
      <w:r>
        <w:t>Academic Vocabulary Organizer</w:t>
      </w:r>
    </w:p>
    <w:p w:rsidR="00607E06" w:rsidRPr="00607E06" w:rsidRDefault="00607E06" w:rsidP="000939F9">
      <w:pPr>
        <w:pStyle w:val="BulletList"/>
        <w:spacing w:after="0"/>
      </w:pPr>
      <w:r>
        <w:t>Close Reading Organizer</w:t>
      </w:r>
    </w:p>
    <w:p w:rsidR="005B722A" w:rsidRPr="009722DE" w:rsidRDefault="005B722A" w:rsidP="005B722A">
      <w:pPr>
        <w:pStyle w:val="Heading5"/>
      </w:pPr>
      <w:r>
        <w:t>PowerPoint Slides:</w:t>
      </w:r>
    </w:p>
    <w:p w:rsidR="005B722A" w:rsidRDefault="00C55560" w:rsidP="009E43BC">
      <w:pPr>
        <w:pStyle w:val="BulletList"/>
      </w:pPr>
      <w:r>
        <w:t>48</w:t>
      </w:r>
      <w:r w:rsidR="004E5A05">
        <w:t>–</w:t>
      </w:r>
      <w:r>
        <w:t>51</w:t>
      </w:r>
    </w:p>
    <w:p w:rsidR="00567FC0" w:rsidRDefault="00567FC0" w:rsidP="00567FC0">
      <w:pPr>
        <w:pStyle w:val="Heading1"/>
      </w:pPr>
      <w:bookmarkStart w:id="3" w:name="_Toc385415622"/>
      <w:r>
        <w:t>Session Implementation</w:t>
      </w:r>
      <w:bookmarkEnd w:id="3"/>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0"/>
      </w:tblGrid>
      <w:tr w:rsidR="00364CD6" w:rsidRPr="003A12DB" w:rsidTr="00364CD6">
        <w:trPr>
          <w:jc w:val="center"/>
        </w:trPr>
        <w:tc>
          <w:tcPr>
            <w:tcW w:w="10437" w:type="dxa"/>
            <w:gridSpan w:val="2"/>
            <w:shd w:val="clear" w:color="auto" w:fill="9BBB59" w:themeFill="accent3"/>
          </w:tcPr>
          <w:p w:rsidR="00364CD6" w:rsidRPr="003A12DB" w:rsidRDefault="00364CD6" w:rsidP="00364CD6">
            <w:pPr>
              <w:spacing w:after="60"/>
              <w:rPr>
                <w:b/>
                <w:noProof/>
                <w:color w:val="FFFFFF" w:themeColor="background1"/>
                <w:szCs w:val="22"/>
              </w:rPr>
            </w:pPr>
            <w:r w:rsidRPr="003A12DB">
              <w:rPr>
                <w:b/>
                <w:color w:val="FFFFFF" w:themeColor="background1"/>
                <w:szCs w:val="22"/>
              </w:rPr>
              <w:t>Activity 4</w:t>
            </w:r>
          </w:p>
        </w:tc>
      </w:tr>
      <w:tr w:rsidR="00C25681" w:rsidRPr="003A12DB" w:rsidTr="000B0104">
        <w:trPr>
          <w:jc w:val="center"/>
        </w:trPr>
        <w:tc>
          <w:tcPr>
            <w:tcW w:w="3557" w:type="dxa"/>
          </w:tcPr>
          <w:p w:rsidR="00C25681" w:rsidRPr="003A12DB" w:rsidRDefault="002C4368" w:rsidP="009C4347">
            <w:pPr>
              <w:spacing w:after="0"/>
              <w:rPr>
                <w:szCs w:val="22"/>
              </w:rPr>
            </w:pPr>
            <w:r>
              <w:rPr>
                <w:noProof/>
                <w:szCs w:val="22"/>
                <w:lang w:eastAsia="en-US"/>
              </w:rPr>
              <w:drawing>
                <wp:inline distT="0" distB="0" distL="0" distR="0">
                  <wp:extent cx="2122805" cy="1590040"/>
                  <wp:effectExtent l="0" t="0" r="0" b="0"/>
                  <wp:docPr id="53" name="Picture 53" descr="N:\CLIENTS\CSDE\Development\Module 2\ELA\PowerPoint\CT ELA K-5 Module 2 PPT_Final_4.14.14\Slid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CLIENTS\CSDE\Development\Module 2\ELA\PowerPoint\CT ELA K-5 Module 2 PPT_Final_4.14.14\Slide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48</w:t>
            </w:r>
          </w:p>
        </w:tc>
        <w:tc>
          <w:tcPr>
            <w:tcW w:w="6880" w:type="dxa"/>
          </w:tcPr>
          <w:p w:rsidR="00C25681" w:rsidRPr="003A12DB" w:rsidRDefault="00C25681" w:rsidP="009C4347">
            <w:pPr>
              <w:rPr>
                <w:szCs w:val="22"/>
              </w:rPr>
            </w:pPr>
          </w:p>
        </w:tc>
      </w:tr>
      <w:tr w:rsidR="00C25681" w:rsidRPr="003A12DB" w:rsidTr="000B0104">
        <w:trPr>
          <w:jc w:val="center"/>
        </w:trPr>
        <w:tc>
          <w:tcPr>
            <w:tcW w:w="10437" w:type="dxa"/>
            <w:gridSpan w:val="2"/>
          </w:tcPr>
          <w:p w:rsidR="00C2568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rPr>
              <w:t xml:space="preserve">Direct participants to write a short series of TDQ’s, based on the content and vocabulary they identified. Remind them that TDQ’s can address academic language challenges. These may go into the “work time” section of the lesson template. Remind them that this is by no means a full lesson, and that these questions could be posed in any number of ways – not necessarily as an </w:t>
            </w:r>
            <w:r w:rsidR="001D022E">
              <w:rPr>
                <w:rFonts w:cs="Calibri"/>
                <w:kern w:val="24"/>
                <w:szCs w:val="22"/>
              </w:rPr>
              <w:t>ask and answer routine. Allow 30</w:t>
            </w:r>
            <w:r w:rsidRPr="003A12DB">
              <w:rPr>
                <w:rFonts w:cs="Calibri"/>
                <w:kern w:val="24"/>
                <w:szCs w:val="22"/>
              </w:rPr>
              <w:t xml:space="preserve"> minutes for Activity 4</w:t>
            </w:r>
          </w:p>
        </w:tc>
      </w:tr>
      <w:tr w:rsidR="00C25681" w:rsidRPr="003A12DB" w:rsidTr="000B0104">
        <w:trPr>
          <w:jc w:val="center"/>
        </w:trPr>
        <w:tc>
          <w:tcPr>
            <w:tcW w:w="3557" w:type="dxa"/>
          </w:tcPr>
          <w:p w:rsidR="00C25681" w:rsidRPr="003A12DB" w:rsidRDefault="002C4368" w:rsidP="009C4347">
            <w:pPr>
              <w:spacing w:after="0"/>
              <w:rPr>
                <w:szCs w:val="22"/>
              </w:rPr>
            </w:pPr>
            <w:r>
              <w:rPr>
                <w:noProof/>
                <w:szCs w:val="22"/>
                <w:lang w:eastAsia="en-US"/>
              </w:rPr>
              <w:lastRenderedPageBreak/>
              <w:drawing>
                <wp:inline distT="0" distB="0" distL="0" distR="0">
                  <wp:extent cx="2122805" cy="1590040"/>
                  <wp:effectExtent l="0" t="0" r="0" b="0"/>
                  <wp:docPr id="54" name="Picture 54" descr="N:\CLIENTS\CSDE\Development\Module 2\ELA\PowerPoint\CT ELA K-5 Module 2 PPT_Final_4.14.14\Slid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CLIENTS\CSDE\Development\Module 2\ELA\PowerPoint\CT ELA K-5 Module 2 PPT_Final_4.14.14\Slide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49</w:t>
            </w:r>
          </w:p>
        </w:tc>
        <w:tc>
          <w:tcPr>
            <w:tcW w:w="6880" w:type="dxa"/>
          </w:tcPr>
          <w:p w:rsidR="00C25681" w:rsidRPr="003A12DB" w:rsidRDefault="00C25681" w:rsidP="009C4347">
            <w:pPr>
              <w:rPr>
                <w:szCs w:val="22"/>
              </w:rPr>
            </w:pPr>
          </w:p>
        </w:tc>
      </w:tr>
      <w:tr w:rsidR="00C25681" w:rsidRPr="003A12DB" w:rsidTr="000B0104">
        <w:trPr>
          <w:jc w:val="center"/>
        </w:trPr>
        <w:tc>
          <w:tcPr>
            <w:tcW w:w="10437" w:type="dxa"/>
            <w:gridSpan w:val="2"/>
          </w:tcPr>
          <w:p w:rsidR="00F308B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rPr>
              <w:t xml:space="preserve">The purpose of this slide is to address a question that has been asked by many folks who are concerned that close reading and TDQ’s is a very teacher directed process. </w:t>
            </w:r>
          </w:p>
          <w:p w:rsidR="00F308B1" w:rsidRPr="003A12DB" w:rsidRDefault="00F308B1" w:rsidP="00F308B1">
            <w:pPr>
              <w:autoSpaceDE w:val="0"/>
              <w:autoSpaceDN w:val="0"/>
              <w:adjustRightInd w:val="0"/>
              <w:spacing w:before="0" w:after="0" w:line="240" w:lineRule="auto"/>
              <w:rPr>
                <w:rFonts w:cs="Calibri"/>
                <w:kern w:val="24"/>
                <w:szCs w:val="22"/>
              </w:rPr>
            </w:pPr>
          </w:p>
          <w:p w:rsidR="00F308B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rPr>
              <w:t>Teacher-created TDQ’s serve two purposes; they scaffold readers toward understanding complex text, and they serve as models for the kinds of questions good readers ask themselves. It is important to remember as you craft TDQ’s, that they are not always asked as a series of questions. They may be asked on different readings and re-readings of text. They may be asked as Quick Writes, or be structured into graphic organizers.</w:t>
            </w:r>
          </w:p>
          <w:p w:rsidR="00F308B1" w:rsidRPr="003A12DB" w:rsidRDefault="00F308B1" w:rsidP="00F308B1">
            <w:pPr>
              <w:autoSpaceDE w:val="0"/>
              <w:autoSpaceDN w:val="0"/>
              <w:adjustRightInd w:val="0"/>
              <w:spacing w:before="0" w:after="0" w:line="240" w:lineRule="auto"/>
              <w:rPr>
                <w:rFonts w:cs="Calibri"/>
                <w:kern w:val="24"/>
                <w:szCs w:val="22"/>
              </w:rPr>
            </w:pPr>
          </w:p>
          <w:p w:rsidR="00F308B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rPr>
              <w:t xml:space="preserve">This quote and the information on the next two slides is from the same source as the earlier quote on Slide 32: “Closing in on Close Reading.” December 2012/January 2013 | Volume </w:t>
            </w:r>
            <w:r w:rsidRPr="003A12DB">
              <w:rPr>
                <w:rFonts w:cs="Calibri"/>
                <w:b/>
                <w:bCs/>
                <w:kern w:val="24"/>
                <w:szCs w:val="22"/>
              </w:rPr>
              <w:t>70</w:t>
            </w:r>
            <w:r w:rsidRPr="003A12DB">
              <w:rPr>
                <w:rFonts w:cs="Calibri"/>
                <w:kern w:val="24"/>
                <w:szCs w:val="22"/>
              </w:rPr>
              <w:t xml:space="preserve"> | Number </w:t>
            </w:r>
            <w:r w:rsidRPr="003A12DB">
              <w:rPr>
                <w:rFonts w:cs="Calibri"/>
                <w:b/>
                <w:bCs/>
                <w:kern w:val="24"/>
                <w:szCs w:val="22"/>
              </w:rPr>
              <w:t>4</w:t>
            </w:r>
            <w:r w:rsidRPr="003A12DB">
              <w:rPr>
                <w:rFonts w:cs="Calibri"/>
                <w:kern w:val="24"/>
                <w:szCs w:val="22"/>
              </w:rPr>
              <w:br/>
            </w:r>
            <w:r w:rsidRPr="003A12DB">
              <w:rPr>
                <w:rFonts w:cs="Calibri"/>
                <w:b/>
                <w:bCs/>
                <w:kern w:val="24"/>
                <w:szCs w:val="22"/>
              </w:rPr>
              <w:t>Common Core: Now What?</w:t>
            </w:r>
            <w:r w:rsidRPr="003A12DB">
              <w:rPr>
                <w:rFonts w:cs="Calibri"/>
                <w:kern w:val="24"/>
                <w:szCs w:val="22"/>
              </w:rPr>
              <w:t xml:space="preserve"> Pages 36-41 </w:t>
            </w:r>
          </w:p>
          <w:p w:rsidR="00C25681" w:rsidRPr="003A12DB" w:rsidRDefault="00F308B1" w:rsidP="00F308B1">
            <w:pPr>
              <w:autoSpaceDE w:val="0"/>
              <w:autoSpaceDN w:val="0"/>
              <w:adjustRightInd w:val="0"/>
              <w:spacing w:before="0" w:after="0" w:line="240" w:lineRule="auto"/>
              <w:rPr>
                <w:rFonts w:cs="Calibri"/>
                <w:kern w:val="24"/>
                <w:szCs w:val="22"/>
              </w:rPr>
            </w:pPr>
            <w:r w:rsidRPr="003A12DB">
              <w:rPr>
                <w:rFonts w:cs="Calibri"/>
                <w:b/>
                <w:bCs/>
                <w:kern w:val="24"/>
                <w:szCs w:val="22"/>
              </w:rPr>
              <w:t>Closing in on Close Reading</w:t>
            </w:r>
          </w:p>
        </w:tc>
      </w:tr>
      <w:tr w:rsidR="00C25681" w:rsidRPr="003A12DB" w:rsidTr="000B0104">
        <w:trPr>
          <w:jc w:val="center"/>
        </w:trPr>
        <w:tc>
          <w:tcPr>
            <w:tcW w:w="3557" w:type="dxa"/>
          </w:tcPr>
          <w:p w:rsidR="00C25681" w:rsidRPr="003A12DB" w:rsidRDefault="002C4368" w:rsidP="009C4347">
            <w:pPr>
              <w:spacing w:after="0"/>
              <w:rPr>
                <w:szCs w:val="22"/>
              </w:rPr>
            </w:pPr>
            <w:r>
              <w:rPr>
                <w:noProof/>
                <w:szCs w:val="22"/>
                <w:lang w:eastAsia="en-US"/>
              </w:rPr>
              <w:drawing>
                <wp:inline distT="0" distB="0" distL="0" distR="0">
                  <wp:extent cx="2122805" cy="1590040"/>
                  <wp:effectExtent l="0" t="0" r="0" b="0"/>
                  <wp:docPr id="55" name="Picture 55" descr="N:\CLIENTS\CSDE\Development\Module 2\ELA\PowerPoint\CT ELA K-5 Module 2 PPT_Final_4.14.14\Slid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CLIENTS\CSDE\Development\Module 2\ELA\PowerPoint\CT ELA K-5 Module 2 PPT_Final_4.14.14\Slide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50</w:t>
            </w:r>
          </w:p>
        </w:tc>
        <w:tc>
          <w:tcPr>
            <w:tcW w:w="6880" w:type="dxa"/>
          </w:tcPr>
          <w:p w:rsidR="00C25681" w:rsidRPr="003A12DB" w:rsidRDefault="00C25681" w:rsidP="009C4347">
            <w:pPr>
              <w:rPr>
                <w:szCs w:val="22"/>
              </w:rPr>
            </w:pPr>
          </w:p>
        </w:tc>
      </w:tr>
      <w:tr w:rsidR="00C25681" w:rsidRPr="003A12DB" w:rsidTr="000B0104">
        <w:trPr>
          <w:jc w:val="center"/>
        </w:trPr>
        <w:tc>
          <w:tcPr>
            <w:tcW w:w="10437" w:type="dxa"/>
            <w:gridSpan w:val="2"/>
          </w:tcPr>
          <w:p w:rsidR="00C2568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rPr>
              <w:t>The purpose of this slide is to suggest ways that teachers can encourage students to refer to the text and elaborate on their answers.</w:t>
            </w:r>
          </w:p>
        </w:tc>
      </w:tr>
      <w:tr w:rsidR="00C25681" w:rsidRPr="003A12DB" w:rsidTr="000B0104">
        <w:trPr>
          <w:jc w:val="center"/>
        </w:trPr>
        <w:tc>
          <w:tcPr>
            <w:tcW w:w="3557" w:type="dxa"/>
          </w:tcPr>
          <w:p w:rsidR="00C25681" w:rsidRPr="003A12DB" w:rsidRDefault="002C4368" w:rsidP="009C4347">
            <w:pPr>
              <w:spacing w:after="0"/>
              <w:rPr>
                <w:szCs w:val="22"/>
              </w:rPr>
            </w:pPr>
            <w:r>
              <w:rPr>
                <w:noProof/>
                <w:szCs w:val="22"/>
                <w:lang w:eastAsia="en-US"/>
              </w:rPr>
              <w:lastRenderedPageBreak/>
              <w:drawing>
                <wp:inline distT="0" distB="0" distL="0" distR="0">
                  <wp:extent cx="2122805" cy="1590040"/>
                  <wp:effectExtent l="0" t="0" r="0" b="0"/>
                  <wp:docPr id="56" name="Picture 56" descr="N:\CLIENTS\CSDE\Development\Module 2\ELA\PowerPoint\CT ELA K-5 Module 2 PPT_Final_4.14.14\Slid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CLIENTS\CSDE\Development\Module 2\ELA\PowerPoint\CT ELA K-5 Module 2 PPT_Final_4.14.14\Slide5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51</w:t>
            </w:r>
          </w:p>
        </w:tc>
        <w:tc>
          <w:tcPr>
            <w:tcW w:w="6880" w:type="dxa"/>
          </w:tcPr>
          <w:p w:rsidR="00C25681" w:rsidRPr="003A12DB" w:rsidRDefault="00C25681" w:rsidP="009C4347">
            <w:pPr>
              <w:rPr>
                <w:szCs w:val="22"/>
              </w:rPr>
            </w:pPr>
          </w:p>
        </w:tc>
      </w:tr>
      <w:tr w:rsidR="00C25681" w:rsidRPr="003A12DB" w:rsidTr="000B0104">
        <w:trPr>
          <w:jc w:val="center"/>
        </w:trPr>
        <w:tc>
          <w:tcPr>
            <w:tcW w:w="10437" w:type="dxa"/>
            <w:gridSpan w:val="2"/>
          </w:tcPr>
          <w:p w:rsidR="00F308B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rPr>
              <w:t>It is important to always keep in mind that the purpose of creating and asking text-dependent questions goes beyond helping students to understand the text or text in front of them; the purpose is to help them become independent readers of complex text.</w:t>
            </w:r>
          </w:p>
          <w:p w:rsidR="00F308B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rPr>
              <w:t>Nancy Boyles asks: How can we ensure that students both reap the requisite knowledge from each text they read and acquire skills to pursue the meaning of other texts independently? I suggest we coach students to ask themselves four basic questions as they reflect on a specific portion of any text:</w:t>
            </w:r>
          </w:p>
          <w:p w:rsidR="00F308B1" w:rsidRPr="003A12DB" w:rsidRDefault="00F308B1" w:rsidP="00F308B1">
            <w:pPr>
              <w:autoSpaceDE w:val="0"/>
              <w:autoSpaceDN w:val="0"/>
              <w:adjustRightInd w:val="0"/>
              <w:spacing w:before="0" w:after="0" w:line="240" w:lineRule="auto"/>
              <w:rPr>
                <w:rFonts w:cs="Calibri"/>
                <w:kern w:val="24"/>
                <w:szCs w:val="22"/>
                <w:u w:val="single"/>
              </w:rPr>
            </w:pPr>
          </w:p>
          <w:p w:rsidR="00F308B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u w:val="single"/>
              </w:rPr>
              <w:t>Nancy Boyles</w:t>
            </w:r>
            <w:r w:rsidRPr="003A12DB">
              <w:rPr>
                <w:rFonts w:cs="Calibri"/>
                <w:kern w:val="24"/>
                <w:szCs w:val="22"/>
              </w:rPr>
              <w:t xml:space="preserve"> is the graduate reading program coordinator for Southern Connecticut State University in New Haven </w:t>
            </w:r>
          </w:p>
          <w:p w:rsidR="00F308B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rPr>
              <w:t xml:space="preserve">December 2012/January 2013 | Volume </w:t>
            </w:r>
            <w:r w:rsidRPr="003A12DB">
              <w:rPr>
                <w:rFonts w:cs="Calibri"/>
                <w:b/>
                <w:bCs/>
                <w:kern w:val="24"/>
                <w:szCs w:val="22"/>
              </w:rPr>
              <w:t>70</w:t>
            </w:r>
            <w:r w:rsidRPr="003A12DB">
              <w:rPr>
                <w:rFonts w:cs="Calibri"/>
                <w:kern w:val="24"/>
                <w:szCs w:val="22"/>
              </w:rPr>
              <w:t xml:space="preserve"> | Number </w:t>
            </w:r>
            <w:r w:rsidRPr="003A12DB">
              <w:rPr>
                <w:rFonts w:cs="Calibri"/>
                <w:b/>
                <w:bCs/>
                <w:kern w:val="24"/>
                <w:szCs w:val="22"/>
              </w:rPr>
              <w:t>4</w:t>
            </w:r>
            <w:r w:rsidRPr="003A12DB">
              <w:rPr>
                <w:rFonts w:cs="Calibri"/>
                <w:kern w:val="24"/>
                <w:szCs w:val="22"/>
              </w:rPr>
              <w:br/>
            </w:r>
            <w:r w:rsidRPr="003A12DB">
              <w:rPr>
                <w:rFonts w:cs="Calibri"/>
                <w:b/>
                <w:bCs/>
                <w:kern w:val="24"/>
                <w:szCs w:val="22"/>
              </w:rPr>
              <w:t>Common Core: Now What?</w:t>
            </w:r>
            <w:r w:rsidRPr="003A12DB">
              <w:rPr>
                <w:rFonts w:cs="Calibri"/>
                <w:kern w:val="24"/>
                <w:szCs w:val="22"/>
              </w:rPr>
              <w:t xml:space="preserve"> Pages 36-41 </w:t>
            </w:r>
          </w:p>
          <w:p w:rsidR="00F308B1" w:rsidRPr="003A12DB" w:rsidRDefault="00F308B1" w:rsidP="00F308B1">
            <w:pPr>
              <w:autoSpaceDE w:val="0"/>
              <w:autoSpaceDN w:val="0"/>
              <w:adjustRightInd w:val="0"/>
              <w:spacing w:before="0" w:after="0" w:line="240" w:lineRule="auto"/>
              <w:rPr>
                <w:rFonts w:cs="Calibri"/>
                <w:kern w:val="24"/>
                <w:szCs w:val="22"/>
              </w:rPr>
            </w:pPr>
            <w:r w:rsidRPr="003A12DB">
              <w:rPr>
                <w:rFonts w:cs="Calibri"/>
                <w:b/>
                <w:bCs/>
                <w:kern w:val="24"/>
                <w:szCs w:val="22"/>
              </w:rPr>
              <w:t>Closing in on Close Reading</w:t>
            </w:r>
          </w:p>
          <w:p w:rsidR="00C25681" w:rsidRPr="003A12DB" w:rsidRDefault="00F308B1" w:rsidP="00F308B1">
            <w:pPr>
              <w:autoSpaceDE w:val="0"/>
              <w:autoSpaceDN w:val="0"/>
              <w:adjustRightInd w:val="0"/>
              <w:spacing w:before="0" w:after="0" w:line="240" w:lineRule="auto"/>
              <w:rPr>
                <w:rFonts w:cs="Calibri"/>
                <w:kern w:val="24"/>
                <w:szCs w:val="22"/>
              </w:rPr>
            </w:pPr>
            <w:r w:rsidRPr="003A12DB">
              <w:rPr>
                <w:rFonts w:cs="Calibri"/>
                <w:i/>
                <w:iCs/>
                <w:kern w:val="24"/>
                <w:szCs w:val="22"/>
              </w:rPr>
              <w:t>Nancy Boyles</w:t>
            </w:r>
          </w:p>
        </w:tc>
      </w:tr>
    </w:tbl>
    <w:p w:rsidR="00551930" w:rsidRPr="003A12DB" w:rsidRDefault="00551930" w:rsidP="00831F34">
      <w:pPr>
        <w:rPr>
          <w:szCs w:val="22"/>
        </w:rPr>
      </w:pPr>
    </w:p>
    <w:sectPr w:rsidR="00551930" w:rsidRPr="003A12DB" w:rsidSect="002E7BD5">
      <w:headerReference w:type="even" r:id="rId16"/>
      <w:headerReference w:type="default" r:id="rId17"/>
      <w:footerReference w:type="even" r:id="rId18"/>
      <w:footerReference w:type="default" r:id="rId19"/>
      <w:footerReference w:type="first" r:id="rId20"/>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EF" w:rsidRDefault="001F21EF">
      <w:pPr>
        <w:spacing w:after="0" w:line="240" w:lineRule="auto"/>
      </w:pPr>
      <w:r>
        <w:separator/>
      </w:r>
    </w:p>
  </w:endnote>
  <w:endnote w:type="continuationSeparator" w:id="0">
    <w:p w:rsidR="001F21EF" w:rsidRDefault="001F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EF" w:rsidRDefault="001F21EF">
    <w:pPr>
      <w:pStyle w:val="Footer"/>
    </w:pPr>
  </w:p>
  <w:p w:rsidR="001F21EF" w:rsidRDefault="001F21EF">
    <w:pPr>
      <w:pStyle w:val="FooterEven"/>
    </w:pPr>
    <w:r>
      <w:t xml:space="preserve">Page </w:t>
    </w:r>
    <w:r w:rsidR="00DB6AFF">
      <w:fldChar w:fldCharType="begin"/>
    </w:r>
    <w:r>
      <w:instrText xml:space="preserve"> PAGE   \* MERGEFORMAT </w:instrText>
    </w:r>
    <w:r w:rsidR="00DB6AFF">
      <w:fldChar w:fldCharType="separate"/>
    </w:r>
    <w:r w:rsidR="008B64D9" w:rsidRPr="008B64D9">
      <w:rPr>
        <w:noProof/>
        <w:sz w:val="24"/>
        <w:szCs w:val="24"/>
      </w:rPr>
      <w:t>11</w:t>
    </w:r>
    <w:r w:rsidR="00DB6AFF">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EF" w:rsidRPr="00563080" w:rsidRDefault="001F21EF" w:rsidP="00563080">
    <w:pPr>
      <w:pStyle w:val="Footer"/>
      <w:spacing w:before="240" w:after="0"/>
      <w:rPr>
        <w:sz w:val="10"/>
        <w:szCs w:val="10"/>
      </w:rPr>
    </w:pPr>
  </w:p>
  <w:p w:rsidR="001F21EF" w:rsidRPr="004D3D30" w:rsidRDefault="001F21EF"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F21EF" w:rsidTr="00B43439">
      <w:tc>
        <w:tcPr>
          <w:tcW w:w="3432" w:type="dxa"/>
        </w:tcPr>
        <w:p w:rsidR="001F21EF" w:rsidRDefault="001F21EF" w:rsidP="00832E3D">
          <w:pPr>
            <w:pStyle w:val="FooterOdd"/>
            <w:pBdr>
              <w:top w:val="none" w:sz="0" w:space="0" w:color="auto"/>
            </w:pBdr>
            <w:spacing w:before="0" w:after="0"/>
            <w:rPr>
              <w:color w:val="auto"/>
            </w:rPr>
          </w:pPr>
        </w:p>
      </w:tc>
      <w:tc>
        <w:tcPr>
          <w:tcW w:w="3432" w:type="dxa"/>
        </w:tcPr>
        <w:p w:rsidR="001F21EF" w:rsidRDefault="00DB6AFF" w:rsidP="00B43439">
          <w:pPr>
            <w:pStyle w:val="FooterOdd"/>
            <w:pBdr>
              <w:top w:val="none" w:sz="0" w:space="0" w:color="auto"/>
            </w:pBdr>
            <w:jc w:val="center"/>
            <w:rPr>
              <w:color w:val="auto"/>
            </w:rPr>
          </w:pPr>
          <w:r w:rsidRPr="00CE3BCA">
            <w:rPr>
              <w:color w:val="auto"/>
            </w:rPr>
            <w:fldChar w:fldCharType="begin"/>
          </w:r>
          <w:r w:rsidR="001F21EF" w:rsidRPr="00CE3BCA">
            <w:rPr>
              <w:color w:val="auto"/>
            </w:rPr>
            <w:instrText xml:space="preserve"> PAGE   \* MERGEFORMAT </w:instrText>
          </w:r>
          <w:r w:rsidRPr="00CE3BCA">
            <w:rPr>
              <w:color w:val="auto"/>
            </w:rPr>
            <w:fldChar w:fldCharType="separate"/>
          </w:r>
          <w:r w:rsidR="00E04F9A">
            <w:rPr>
              <w:noProof/>
              <w:color w:val="auto"/>
            </w:rPr>
            <w:t>4</w:t>
          </w:r>
          <w:r w:rsidRPr="00CE3BCA">
            <w:rPr>
              <w:color w:val="auto"/>
            </w:rPr>
            <w:fldChar w:fldCharType="end"/>
          </w:r>
        </w:p>
      </w:tc>
      <w:tc>
        <w:tcPr>
          <w:tcW w:w="3432" w:type="dxa"/>
        </w:tcPr>
        <w:p w:rsidR="001F21EF" w:rsidRDefault="001F21EF" w:rsidP="00832E3D">
          <w:pPr>
            <w:pStyle w:val="FooterOdd"/>
            <w:pBdr>
              <w:top w:val="none" w:sz="0" w:space="0" w:color="auto"/>
            </w:pBdr>
            <w:spacing w:before="0" w:after="0"/>
            <w:rPr>
              <w:color w:val="auto"/>
            </w:rPr>
          </w:pPr>
        </w:p>
      </w:tc>
    </w:tr>
  </w:tbl>
  <w:p w:rsidR="001F21EF" w:rsidRPr="004D3D30" w:rsidRDefault="001F21EF"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EF" w:rsidRDefault="001F21EF"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EF" w:rsidRDefault="001F21EF">
      <w:pPr>
        <w:spacing w:after="0" w:line="240" w:lineRule="auto"/>
      </w:pPr>
      <w:r>
        <w:separator/>
      </w:r>
    </w:p>
  </w:footnote>
  <w:footnote w:type="continuationSeparator" w:id="0">
    <w:p w:rsidR="001F21EF" w:rsidRDefault="001F2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EF" w:rsidRDefault="00E04F9A">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1F21EF">
          <w:t>CT Systems of Professional Learning</w:t>
        </w:r>
      </w:sdtContent>
    </w:sdt>
  </w:p>
  <w:p w:rsidR="001F21EF" w:rsidRDefault="001F2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EF" w:rsidRPr="00B26703" w:rsidRDefault="00D001D2"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31750</wp:posOffset>
              </wp:positionV>
              <wp:extent cx="2371725" cy="42862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F21EF" w:rsidRPr="002E7BD5" w:rsidRDefault="001F21EF"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io8AIAAGE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" fillcolor="#9bbb59 [3206]" strokecolor="#9bbb59 [3206]" strokeweight="3pt">
              <v:shadow color="#7f7f7f [1601]" opacity=".5" offset="1pt"/>
              <v:textbox>
                <w:txbxContent>
                  <w:p w:rsidR="001F21EF" w:rsidRPr="002E7BD5" w:rsidRDefault="001F21EF"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F21EF" w:rsidRPr="00B26703">
      <w:rPr>
        <w:szCs w:val="20"/>
      </w:rPr>
      <w:t>Connecticut Core Standards for ELA &amp; Literacy</w:t>
    </w:r>
  </w:p>
  <w:p w:rsidR="001F21EF" w:rsidRDefault="001F21EF"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Close Reading,</w:t>
    </w:r>
  </w:p>
  <w:p w:rsidR="001F21EF" w:rsidRPr="00B26703" w:rsidRDefault="001F21EF" w:rsidP="00796D5D">
    <w:pPr>
      <w:pStyle w:val="HeaderOdd"/>
      <w:pBdr>
        <w:bottom w:val="single" w:sz="8" w:space="1" w:color="9BBB59" w:themeColor="accent3"/>
      </w:pBdr>
      <w:spacing w:before="0"/>
      <w:rPr>
        <w:szCs w:val="20"/>
      </w:rPr>
    </w:pPr>
    <w:r w:rsidRPr="00B26703">
      <w:rPr>
        <w:szCs w:val="20"/>
      </w:rPr>
      <w:t>Academic Language, and Text-Based Discussion</w:t>
    </w:r>
  </w:p>
  <w:p w:rsidR="001F21EF" w:rsidRDefault="001F2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pStyle w:val="BulletLis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4"/>
  </w:num>
  <w:num w:numId="14">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51E4"/>
    <w:rsid w:val="000C593B"/>
    <w:rsid w:val="000D733A"/>
    <w:rsid w:val="000F46FC"/>
    <w:rsid w:val="001053DB"/>
    <w:rsid w:val="00113B50"/>
    <w:rsid w:val="00133406"/>
    <w:rsid w:val="00167FF0"/>
    <w:rsid w:val="00175EA4"/>
    <w:rsid w:val="001835E9"/>
    <w:rsid w:val="00185E74"/>
    <w:rsid w:val="0018723B"/>
    <w:rsid w:val="001874BD"/>
    <w:rsid w:val="001A1500"/>
    <w:rsid w:val="001B2E59"/>
    <w:rsid w:val="001B386B"/>
    <w:rsid w:val="001C0DF9"/>
    <w:rsid w:val="001C2BF3"/>
    <w:rsid w:val="001D022E"/>
    <w:rsid w:val="001D7810"/>
    <w:rsid w:val="001E3F54"/>
    <w:rsid w:val="001E5892"/>
    <w:rsid w:val="001F21EF"/>
    <w:rsid w:val="001F3B3A"/>
    <w:rsid w:val="002132AA"/>
    <w:rsid w:val="00234999"/>
    <w:rsid w:val="00234E92"/>
    <w:rsid w:val="0023613C"/>
    <w:rsid w:val="0027457F"/>
    <w:rsid w:val="002825E0"/>
    <w:rsid w:val="00291073"/>
    <w:rsid w:val="002B6E9D"/>
    <w:rsid w:val="002C137E"/>
    <w:rsid w:val="002C4368"/>
    <w:rsid w:val="002C75B0"/>
    <w:rsid w:val="002D2223"/>
    <w:rsid w:val="002D549C"/>
    <w:rsid w:val="002E7BD5"/>
    <w:rsid w:val="0031729F"/>
    <w:rsid w:val="003236B8"/>
    <w:rsid w:val="00323D7E"/>
    <w:rsid w:val="003406D9"/>
    <w:rsid w:val="0034753A"/>
    <w:rsid w:val="00355CCF"/>
    <w:rsid w:val="003567F5"/>
    <w:rsid w:val="00356C8E"/>
    <w:rsid w:val="00364CD6"/>
    <w:rsid w:val="0037117A"/>
    <w:rsid w:val="0037326F"/>
    <w:rsid w:val="003842FF"/>
    <w:rsid w:val="0039028B"/>
    <w:rsid w:val="00394415"/>
    <w:rsid w:val="0039506E"/>
    <w:rsid w:val="003A12DB"/>
    <w:rsid w:val="003A5575"/>
    <w:rsid w:val="003A7873"/>
    <w:rsid w:val="003B35B6"/>
    <w:rsid w:val="003B52C3"/>
    <w:rsid w:val="003E02E2"/>
    <w:rsid w:val="004026D3"/>
    <w:rsid w:val="004176A8"/>
    <w:rsid w:val="0042011B"/>
    <w:rsid w:val="00421A8E"/>
    <w:rsid w:val="004264D2"/>
    <w:rsid w:val="00434AE9"/>
    <w:rsid w:val="00436E00"/>
    <w:rsid w:val="0044076F"/>
    <w:rsid w:val="00466B48"/>
    <w:rsid w:val="004723B4"/>
    <w:rsid w:val="00480476"/>
    <w:rsid w:val="0048064B"/>
    <w:rsid w:val="00480CD9"/>
    <w:rsid w:val="00484961"/>
    <w:rsid w:val="00495383"/>
    <w:rsid w:val="004959E7"/>
    <w:rsid w:val="00497BE9"/>
    <w:rsid w:val="004A3AAE"/>
    <w:rsid w:val="004A46D4"/>
    <w:rsid w:val="004B1F93"/>
    <w:rsid w:val="004B7355"/>
    <w:rsid w:val="004C402C"/>
    <w:rsid w:val="004C50CF"/>
    <w:rsid w:val="004C6307"/>
    <w:rsid w:val="004C6A51"/>
    <w:rsid w:val="004C6E63"/>
    <w:rsid w:val="004D2E78"/>
    <w:rsid w:val="004D3D30"/>
    <w:rsid w:val="004E5A05"/>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5587"/>
    <w:rsid w:val="005B722A"/>
    <w:rsid w:val="005C242F"/>
    <w:rsid w:val="005E25A3"/>
    <w:rsid w:val="005F0F20"/>
    <w:rsid w:val="005F1C5B"/>
    <w:rsid w:val="00601002"/>
    <w:rsid w:val="00604D6D"/>
    <w:rsid w:val="00605D76"/>
    <w:rsid w:val="00607E06"/>
    <w:rsid w:val="00630DF0"/>
    <w:rsid w:val="0064357E"/>
    <w:rsid w:val="0064448E"/>
    <w:rsid w:val="00656703"/>
    <w:rsid w:val="00671787"/>
    <w:rsid w:val="00672856"/>
    <w:rsid w:val="006764D7"/>
    <w:rsid w:val="006767F0"/>
    <w:rsid w:val="00691EA4"/>
    <w:rsid w:val="006A117F"/>
    <w:rsid w:val="006B6E26"/>
    <w:rsid w:val="006C305B"/>
    <w:rsid w:val="006C7636"/>
    <w:rsid w:val="006E608C"/>
    <w:rsid w:val="006F0034"/>
    <w:rsid w:val="006F75AF"/>
    <w:rsid w:val="007005F6"/>
    <w:rsid w:val="007017A7"/>
    <w:rsid w:val="00703D5A"/>
    <w:rsid w:val="0070493A"/>
    <w:rsid w:val="00731634"/>
    <w:rsid w:val="00757C69"/>
    <w:rsid w:val="007736C5"/>
    <w:rsid w:val="00774839"/>
    <w:rsid w:val="00776BE7"/>
    <w:rsid w:val="00782647"/>
    <w:rsid w:val="00796D5D"/>
    <w:rsid w:val="007A6845"/>
    <w:rsid w:val="007B3D2E"/>
    <w:rsid w:val="007B4A03"/>
    <w:rsid w:val="007C1E08"/>
    <w:rsid w:val="007D1751"/>
    <w:rsid w:val="007E131C"/>
    <w:rsid w:val="007E623A"/>
    <w:rsid w:val="007F162B"/>
    <w:rsid w:val="007F6283"/>
    <w:rsid w:val="0080196D"/>
    <w:rsid w:val="00805311"/>
    <w:rsid w:val="0082421D"/>
    <w:rsid w:val="00824899"/>
    <w:rsid w:val="00831F34"/>
    <w:rsid w:val="00832E3D"/>
    <w:rsid w:val="00837423"/>
    <w:rsid w:val="0083772B"/>
    <w:rsid w:val="00861332"/>
    <w:rsid w:val="00872BBD"/>
    <w:rsid w:val="008745A8"/>
    <w:rsid w:val="00875418"/>
    <w:rsid w:val="00895CD3"/>
    <w:rsid w:val="008B217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6DCF"/>
    <w:rsid w:val="00992A37"/>
    <w:rsid w:val="00997978"/>
    <w:rsid w:val="009A1C9A"/>
    <w:rsid w:val="009A2BCE"/>
    <w:rsid w:val="009A56AD"/>
    <w:rsid w:val="009C4347"/>
    <w:rsid w:val="009D2683"/>
    <w:rsid w:val="009D6876"/>
    <w:rsid w:val="009E25C1"/>
    <w:rsid w:val="009E43BC"/>
    <w:rsid w:val="00A02B85"/>
    <w:rsid w:val="00A10CA5"/>
    <w:rsid w:val="00A11486"/>
    <w:rsid w:val="00A12964"/>
    <w:rsid w:val="00A44987"/>
    <w:rsid w:val="00A45B36"/>
    <w:rsid w:val="00A512D6"/>
    <w:rsid w:val="00A66B07"/>
    <w:rsid w:val="00A76A65"/>
    <w:rsid w:val="00AA0382"/>
    <w:rsid w:val="00AA6317"/>
    <w:rsid w:val="00AD1245"/>
    <w:rsid w:val="00AD5A48"/>
    <w:rsid w:val="00AF5BA6"/>
    <w:rsid w:val="00B43439"/>
    <w:rsid w:val="00B4604C"/>
    <w:rsid w:val="00B727C7"/>
    <w:rsid w:val="00B87FD2"/>
    <w:rsid w:val="00BA2E3F"/>
    <w:rsid w:val="00BB4469"/>
    <w:rsid w:val="00BE3715"/>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8F2"/>
    <w:rsid w:val="00C62BF9"/>
    <w:rsid w:val="00C8016C"/>
    <w:rsid w:val="00CB59F2"/>
    <w:rsid w:val="00CD7168"/>
    <w:rsid w:val="00CE1267"/>
    <w:rsid w:val="00CE3BCA"/>
    <w:rsid w:val="00CF4EF9"/>
    <w:rsid w:val="00CF6C4E"/>
    <w:rsid w:val="00CF7A41"/>
    <w:rsid w:val="00D001D2"/>
    <w:rsid w:val="00D11419"/>
    <w:rsid w:val="00D17CD7"/>
    <w:rsid w:val="00D252E4"/>
    <w:rsid w:val="00D32647"/>
    <w:rsid w:val="00D420CF"/>
    <w:rsid w:val="00D803BD"/>
    <w:rsid w:val="00D87F1A"/>
    <w:rsid w:val="00D96DFB"/>
    <w:rsid w:val="00DB2CCF"/>
    <w:rsid w:val="00DB6AFF"/>
    <w:rsid w:val="00DC207C"/>
    <w:rsid w:val="00DC5F63"/>
    <w:rsid w:val="00DD7B39"/>
    <w:rsid w:val="00DF6884"/>
    <w:rsid w:val="00E04F9A"/>
    <w:rsid w:val="00E17225"/>
    <w:rsid w:val="00E17725"/>
    <w:rsid w:val="00E47A3A"/>
    <w:rsid w:val="00E534A1"/>
    <w:rsid w:val="00E61D12"/>
    <w:rsid w:val="00E81DF0"/>
    <w:rsid w:val="00EA4CC5"/>
    <w:rsid w:val="00EB0CE1"/>
    <w:rsid w:val="00EC369D"/>
    <w:rsid w:val="00EC4E1B"/>
    <w:rsid w:val="00EE0ABB"/>
    <w:rsid w:val="00EE2962"/>
    <w:rsid w:val="00EE4706"/>
    <w:rsid w:val="00EF0392"/>
    <w:rsid w:val="00F104CA"/>
    <w:rsid w:val="00F12AFC"/>
    <w:rsid w:val="00F308B1"/>
    <w:rsid w:val="00F30EBC"/>
    <w:rsid w:val="00F350C3"/>
    <w:rsid w:val="00F371E5"/>
    <w:rsid w:val="00F47B14"/>
    <w:rsid w:val="00F5033D"/>
    <w:rsid w:val="00F55D6F"/>
    <w:rsid w:val="00F956A2"/>
    <w:rsid w:val="00F97009"/>
    <w:rsid w:val="00FA23A1"/>
    <w:rsid w:val="00FB42C7"/>
    <w:rsid w:val="00FD39A8"/>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39A926B9-4CE6-4762-9A14-20861683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39506E"/>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39506E"/>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hievethecore.org/page/45/short-guide-to-creating-text-dependent-questions"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75C08767-BEEA-4F91-963C-84A9F2AB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2014-04-16T16:43:00Z</cp:lastPrinted>
  <dcterms:created xsi:type="dcterms:W3CDTF">2014-07-10T18:32:00Z</dcterms:created>
  <dcterms:modified xsi:type="dcterms:W3CDTF">2014-07-10T19:01:00Z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