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88" w:rsidRPr="0041197B" w:rsidRDefault="00E13A53">
      <w:pPr>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209550</wp:posOffset>
                </wp:positionV>
                <wp:extent cx="6276975" cy="28575"/>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975" cy="2857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C567D7" id="_x0000_t32" coordsize="21600,21600" o:spt="32" o:oned="t" path="m,l21600,21600e" filled="f">
                <v:path arrowok="t" fillok="f" o:connecttype="none"/>
                <o:lock v:ext="edit" shapetype="t"/>
              </v:shapetype>
              <v:shape id="AutoShape 2" o:spid="_x0000_s1026" type="#_x0000_t32" style="position:absolute;margin-left:-2.85pt;margin-top:16.5pt;width:494.25pt;height:2.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" strokeweight="3pt">
                <v:shadow color="#7f7f7f" opacity=".5" offset="1pt"/>
              </v:shape>
            </w:pict>
          </mc:Fallback>
        </mc:AlternateContent>
      </w:r>
      <w:r w:rsidR="0079615A" w:rsidRPr="0041197B">
        <w:rPr>
          <w:rFonts w:ascii="Tahoma" w:hAnsi="Tahoma" w:cs="Tahoma"/>
          <w:b/>
          <w:sz w:val="24"/>
          <w:szCs w:val="24"/>
        </w:rPr>
        <w:t>Connecticut WIC Program Manual</w:t>
      </w:r>
      <w:r w:rsidR="0079615A" w:rsidRPr="0041197B">
        <w:rPr>
          <w:rFonts w:ascii="Tahoma" w:hAnsi="Tahoma" w:cs="Tahoma"/>
          <w:b/>
          <w:sz w:val="24"/>
          <w:szCs w:val="24"/>
        </w:rPr>
        <w:tab/>
      </w:r>
      <w:r w:rsidR="0079615A" w:rsidRPr="0041197B">
        <w:rPr>
          <w:rFonts w:ascii="Tahoma" w:hAnsi="Tahoma" w:cs="Tahoma"/>
          <w:b/>
          <w:sz w:val="24"/>
          <w:szCs w:val="24"/>
        </w:rPr>
        <w:tab/>
      </w:r>
      <w:r w:rsidR="0079615A" w:rsidRPr="0041197B">
        <w:rPr>
          <w:rFonts w:ascii="Tahoma" w:hAnsi="Tahoma" w:cs="Tahoma"/>
          <w:b/>
          <w:sz w:val="24"/>
          <w:szCs w:val="24"/>
        </w:rPr>
        <w:tab/>
      </w:r>
      <w:r w:rsidR="0079615A" w:rsidRPr="0041197B">
        <w:rPr>
          <w:rFonts w:ascii="Tahoma" w:hAnsi="Tahoma" w:cs="Tahoma"/>
          <w:b/>
          <w:sz w:val="24"/>
          <w:szCs w:val="24"/>
        </w:rPr>
        <w:tab/>
      </w:r>
      <w:r w:rsidR="0079615A" w:rsidRPr="0041197B">
        <w:rPr>
          <w:rFonts w:ascii="Tahoma" w:hAnsi="Tahoma" w:cs="Tahoma"/>
          <w:b/>
          <w:sz w:val="24"/>
          <w:szCs w:val="24"/>
        </w:rPr>
        <w:tab/>
      </w:r>
      <w:r w:rsidR="0041197B">
        <w:rPr>
          <w:rFonts w:ascii="Tahoma" w:hAnsi="Tahoma" w:cs="Tahoma"/>
          <w:b/>
          <w:sz w:val="24"/>
          <w:szCs w:val="24"/>
        </w:rPr>
        <w:t xml:space="preserve">                  </w:t>
      </w:r>
      <w:r w:rsidR="0079615A" w:rsidRPr="0041197B">
        <w:rPr>
          <w:rFonts w:ascii="Tahoma" w:hAnsi="Tahoma" w:cs="Tahoma"/>
          <w:b/>
          <w:sz w:val="24"/>
          <w:szCs w:val="24"/>
        </w:rPr>
        <w:t>WIC 100-</w:t>
      </w:r>
      <w:r w:rsidR="00F20B9F">
        <w:rPr>
          <w:rFonts w:ascii="Tahoma" w:hAnsi="Tahoma" w:cs="Tahoma"/>
          <w:b/>
          <w:sz w:val="24"/>
          <w:szCs w:val="24"/>
        </w:rPr>
        <w:t>1</w:t>
      </w:r>
      <w:r w:rsidR="00BD7CCD">
        <w:rPr>
          <w:rFonts w:ascii="Tahoma" w:hAnsi="Tahoma" w:cs="Tahoma"/>
          <w:b/>
          <w:sz w:val="24"/>
          <w:szCs w:val="24"/>
        </w:rPr>
        <w:t>5</w:t>
      </w:r>
    </w:p>
    <w:p w:rsidR="00BC1288" w:rsidRPr="0041197B" w:rsidRDefault="00BC1288">
      <w:pPr>
        <w:rPr>
          <w:rFonts w:ascii="Tahoma" w:hAnsi="Tahoma" w:cs="Tahoma"/>
          <w:b/>
          <w:sz w:val="24"/>
          <w:szCs w:val="24"/>
        </w:rPr>
      </w:pPr>
      <w:r w:rsidRPr="0041197B">
        <w:rPr>
          <w:rFonts w:ascii="Tahoma" w:hAnsi="Tahoma" w:cs="Tahoma"/>
          <w:b/>
          <w:sz w:val="24"/>
          <w:szCs w:val="24"/>
        </w:rPr>
        <w:t>SECTION:</w:t>
      </w:r>
      <w:r w:rsidR="00FE2474">
        <w:rPr>
          <w:rFonts w:ascii="Tahoma" w:hAnsi="Tahoma" w:cs="Tahoma"/>
          <w:b/>
          <w:sz w:val="24"/>
          <w:szCs w:val="24"/>
        </w:rPr>
        <w:tab/>
        <w:t>Administration</w:t>
      </w:r>
      <w:r w:rsidRPr="0041197B">
        <w:rPr>
          <w:rFonts w:ascii="Tahoma" w:hAnsi="Tahoma" w:cs="Tahoma"/>
          <w:b/>
          <w:sz w:val="24"/>
          <w:szCs w:val="24"/>
        </w:rPr>
        <w:tab/>
      </w:r>
    </w:p>
    <w:p w:rsidR="00BC1288" w:rsidRPr="0041197B" w:rsidRDefault="00BC1288">
      <w:pPr>
        <w:rPr>
          <w:rFonts w:ascii="Tahoma" w:hAnsi="Tahoma" w:cs="Tahoma"/>
          <w:b/>
          <w:sz w:val="24"/>
          <w:szCs w:val="24"/>
        </w:rPr>
      </w:pPr>
      <w:r w:rsidRPr="0041197B">
        <w:rPr>
          <w:rFonts w:ascii="Tahoma" w:hAnsi="Tahoma" w:cs="Tahoma"/>
          <w:b/>
          <w:sz w:val="24"/>
          <w:szCs w:val="24"/>
        </w:rPr>
        <w:t>SUBJECT:</w:t>
      </w:r>
      <w:r w:rsidR="00FE2474">
        <w:rPr>
          <w:rFonts w:ascii="Tahoma" w:hAnsi="Tahoma" w:cs="Tahoma"/>
          <w:b/>
          <w:sz w:val="24"/>
          <w:szCs w:val="24"/>
        </w:rPr>
        <w:tab/>
      </w:r>
      <w:r w:rsidR="00BD7CCD">
        <w:rPr>
          <w:rFonts w:ascii="Tahoma" w:hAnsi="Tahoma" w:cs="Tahoma"/>
          <w:b/>
          <w:sz w:val="24"/>
          <w:szCs w:val="24"/>
        </w:rPr>
        <w:t xml:space="preserve">Local Agency Monitoring and Self-Assessment </w:t>
      </w:r>
      <w:r w:rsidRPr="0041197B">
        <w:rPr>
          <w:rFonts w:ascii="Tahoma" w:hAnsi="Tahoma" w:cs="Tahoma"/>
          <w:b/>
          <w:sz w:val="24"/>
          <w:szCs w:val="24"/>
        </w:rPr>
        <w:tab/>
      </w:r>
      <w:r w:rsidR="00E13A53">
        <w:rPr>
          <w:rFonts w:ascii="Tahoma" w:hAnsi="Tahoma" w:cs="Tahom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222885</wp:posOffset>
                </wp:positionV>
                <wp:extent cx="6400800" cy="0"/>
                <wp:effectExtent l="19050" t="22225" r="1905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9F5045" id="AutoShape 3" o:spid="_x0000_s1026" type="#_x0000_t32" style="position:absolute;margin-left:-2.85pt;margin-top:17.55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" strokeweight="3pt">
                <v:shadow color="#7f7f7f" opacity=".5" offset="1pt"/>
              </v:shape>
            </w:pict>
          </mc:Fallback>
        </mc:AlternateContent>
      </w:r>
    </w:p>
    <w:p w:rsidR="00BD7CCD" w:rsidRPr="00444187" w:rsidRDefault="00BD7CCD">
      <w:pPr>
        <w:rPr>
          <w:rFonts w:ascii="Tahoma" w:hAnsi="Tahoma" w:cs="Tahoma"/>
        </w:rPr>
      </w:pPr>
      <w:r w:rsidRPr="00BD7CCD">
        <w:rPr>
          <w:rFonts w:ascii="Tahoma" w:hAnsi="Tahoma" w:cs="Tahoma"/>
          <w:b/>
        </w:rPr>
        <w:t xml:space="preserve">Federal Regulations: </w:t>
      </w:r>
      <w:r w:rsidRPr="00444187">
        <w:rPr>
          <w:rFonts w:ascii="Tahoma" w:hAnsi="Tahoma" w:cs="Tahoma"/>
        </w:rPr>
        <w:t>246.19(b)</w:t>
      </w:r>
    </w:p>
    <w:p w:rsidR="0079615A" w:rsidRDefault="00F876B9">
      <w:pPr>
        <w:rPr>
          <w:rFonts w:ascii="Tahoma" w:hAnsi="Tahoma" w:cs="Tahoma"/>
          <w:b/>
          <w:sz w:val="24"/>
          <w:szCs w:val="24"/>
        </w:rPr>
      </w:pPr>
      <w:r w:rsidRPr="0041197B">
        <w:rPr>
          <w:rFonts w:ascii="Tahoma" w:hAnsi="Tahoma" w:cs="Tahoma"/>
          <w:b/>
          <w:sz w:val="24"/>
          <w:szCs w:val="24"/>
        </w:rPr>
        <w:t>POLICY</w:t>
      </w:r>
    </w:p>
    <w:p w:rsidR="00D62E5F" w:rsidRPr="00D62E5F" w:rsidRDefault="00D62E5F">
      <w:pPr>
        <w:rPr>
          <w:rFonts w:ascii="Tahoma" w:hAnsi="Tahoma" w:cs="Tahoma"/>
          <w:b/>
          <w:caps/>
        </w:rPr>
      </w:pPr>
      <w:r w:rsidRPr="00D62E5F">
        <w:rPr>
          <w:rFonts w:ascii="Tahoma" w:hAnsi="Tahoma" w:cs="Tahoma"/>
          <w:b/>
        </w:rPr>
        <w:t>Local Agency Monitoring</w:t>
      </w:r>
    </w:p>
    <w:p w:rsidR="00BF3226" w:rsidRDefault="00444187">
      <w:pPr>
        <w:rPr>
          <w:rFonts w:ascii="Tahoma" w:hAnsi="Tahoma" w:cs="Tahoma"/>
        </w:rPr>
      </w:pPr>
      <w:r>
        <w:rPr>
          <w:rFonts w:ascii="Tahoma" w:hAnsi="Tahoma" w:cs="Tahoma"/>
        </w:rPr>
        <w:t xml:space="preserve">All </w:t>
      </w:r>
      <w:r w:rsidR="009A0259">
        <w:rPr>
          <w:rFonts w:ascii="Tahoma" w:hAnsi="Tahoma" w:cs="Tahoma"/>
        </w:rPr>
        <w:t xml:space="preserve">contracted WIC local agencies </w:t>
      </w:r>
      <w:r w:rsidR="00BD7CCD">
        <w:rPr>
          <w:rFonts w:ascii="Tahoma" w:hAnsi="Tahoma" w:cs="Tahoma"/>
        </w:rPr>
        <w:t xml:space="preserve">are monitored by the State agency every two years to evaluate compliance with both WIC Federal Regulations and Connecticut’s Local Agency Policy and Procedures.  </w:t>
      </w:r>
      <w:r w:rsidR="00F3702A">
        <w:rPr>
          <w:rFonts w:ascii="Tahoma" w:hAnsi="Tahoma" w:cs="Tahoma"/>
        </w:rPr>
        <w:t xml:space="preserve">During </w:t>
      </w:r>
      <w:r w:rsidR="004D285F">
        <w:rPr>
          <w:rFonts w:ascii="Tahoma" w:hAnsi="Tahoma" w:cs="Tahoma"/>
        </w:rPr>
        <w:t xml:space="preserve">the </w:t>
      </w:r>
      <w:r w:rsidR="00F3702A">
        <w:rPr>
          <w:rFonts w:ascii="Tahoma" w:hAnsi="Tahoma" w:cs="Tahoma"/>
        </w:rPr>
        <w:t>bi-annual</w:t>
      </w:r>
      <w:r w:rsidR="004D285F">
        <w:rPr>
          <w:rFonts w:ascii="Tahoma" w:hAnsi="Tahoma" w:cs="Tahoma"/>
        </w:rPr>
        <w:t>, unannounced</w:t>
      </w:r>
      <w:r w:rsidR="00CB21C0">
        <w:rPr>
          <w:rFonts w:ascii="Tahoma" w:hAnsi="Tahoma" w:cs="Tahoma"/>
        </w:rPr>
        <w:t>,</w:t>
      </w:r>
      <w:r w:rsidR="00F3702A">
        <w:rPr>
          <w:rFonts w:ascii="Tahoma" w:hAnsi="Tahoma" w:cs="Tahoma"/>
        </w:rPr>
        <w:t xml:space="preserve"> on-site visit, t</w:t>
      </w:r>
      <w:r w:rsidR="00BD7CCD">
        <w:rPr>
          <w:rFonts w:ascii="Tahoma" w:hAnsi="Tahoma" w:cs="Tahoma"/>
        </w:rPr>
        <w:t>he State</w:t>
      </w:r>
      <w:r>
        <w:rPr>
          <w:rFonts w:ascii="Tahoma" w:hAnsi="Tahoma" w:cs="Tahoma"/>
        </w:rPr>
        <w:t xml:space="preserve"> agency monitors</w:t>
      </w:r>
      <w:r w:rsidR="00653C42">
        <w:rPr>
          <w:rFonts w:ascii="Tahoma" w:hAnsi="Tahoma" w:cs="Tahoma"/>
        </w:rPr>
        <w:t xml:space="preserve"> review </w:t>
      </w:r>
      <w:r w:rsidR="00BD7CCD">
        <w:rPr>
          <w:rFonts w:ascii="Tahoma" w:hAnsi="Tahoma" w:cs="Tahoma"/>
        </w:rPr>
        <w:t>all program areas including nutrition services, breastfeeding promotion and support, program management administration, outreach, civil rights and customer service provision</w:t>
      </w:r>
      <w:r w:rsidR="00A53504">
        <w:rPr>
          <w:rFonts w:ascii="Tahoma" w:hAnsi="Tahoma" w:cs="Tahoma"/>
        </w:rPr>
        <w:t>.</w:t>
      </w:r>
      <w:r w:rsidR="00BD7CCD">
        <w:rPr>
          <w:rFonts w:ascii="Tahoma" w:hAnsi="Tahoma" w:cs="Tahoma"/>
        </w:rPr>
        <w:t xml:space="preserve"> </w:t>
      </w:r>
      <w:r w:rsidR="00CD3764">
        <w:rPr>
          <w:rFonts w:ascii="Tahoma" w:hAnsi="Tahoma" w:cs="Tahoma"/>
        </w:rPr>
        <w:t>Breastfeeding Peer Counseling services may also be reviewed during the bi-annual site visit.</w:t>
      </w:r>
    </w:p>
    <w:p w:rsidR="00D62E5F" w:rsidRPr="00D62E5F" w:rsidRDefault="00D62E5F">
      <w:pPr>
        <w:rPr>
          <w:rFonts w:ascii="Tahoma" w:hAnsi="Tahoma" w:cs="Tahoma"/>
          <w:b/>
        </w:rPr>
      </w:pPr>
      <w:r w:rsidRPr="00D62E5F">
        <w:rPr>
          <w:rFonts w:ascii="Tahoma" w:hAnsi="Tahoma" w:cs="Tahoma"/>
          <w:b/>
        </w:rPr>
        <w:t>Self-Assessment</w:t>
      </w:r>
    </w:p>
    <w:p w:rsidR="00901E32" w:rsidRDefault="00C7516C">
      <w:pPr>
        <w:rPr>
          <w:rFonts w:ascii="Tahoma" w:hAnsi="Tahoma" w:cs="Tahoma"/>
        </w:rPr>
      </w:pPr>
      <w:r>
        <w:rPr>
          <w:rFonts w:ascii="Tahoma" w:hAnsi="Tahoma" w:cs="Tahoma"/>
        </w:rPr>
        <w:t xml:space="preserve">In </w:t>
      </w:r>
      <w:r w:rsidR="00444187">
        <w:rPr>
          <w:rFonts w:ascii="Tahoma" w:hAnsi="Tahoma" w:cs="Tahoma"/>
        </w:rPr>
        <w:t xml:space="preserve">the </w:t>
      </w:r>
      <w:r w:rsidR="00653C42">
        <w:rPr>
          <w:rFonts w:ascii="Tahoma" w:hAnsi="Tahoma" w:cs="Tahoma"/>
        </w:rPr>
        <w:t>off year</w:t>
      </w:r>
      <w:r w:rsidR="00BD7CCD">
        <w:rPr>
          <w:rFonts w:ascii="Tahoma" w:hAnsi="Tahoma" w:cs="Tahoma"/>
        </w:rPr>
        <w:t xml:space="preserve"> whe</w:t>
      </w:r>
      <w:r w:rsidR="00444187">
        <w:rPr>
          <w:rFonts w:ascii="Tahoma" w:hAnsi="Tahoma" w:cs="Tahoma"/>
        </w:rPr>
        <w:t>n</w:t>
      </w:r>
      <w:r w:rsidR="00BD7CCD">
        <w:rPr>
          <w:rFonts w:ascii="Tahoma" w:hAnsi="Tahoma" w:cs="Tahoma"/>
        </w:rPr>
        <w:t xml:space="preserve"> the local agency is not scheduled for a State agency </w:t>
      </w:r>
      <w:r w:rsidR="00D62E5F">
        <w:rPr>
          <w:rFonts w:ascii="Tahoma" w:hAnsi="Tahoma" w:cs="Tahoma"/>
        </w:rPr>
        <w:t xml:space="preserve">monitoring </w:t>
      </w:r>
      <w:r w:rsidR="00BD7CCD">
        <w:rPr>
          <w:rFonts w:ascii="Tahoma" w:hAnsi="Tahoma" w:cs="Tahoma"/>
        </w:rPr>
        <w:t>review,</w:t>
      </w:r>
      <w:r>
        <w:rPr>
          <w:rFonts w:ascii="Tahoma" w:hAnsi="Tahoma" w:cs="Tahoma"/>
        </w:rPr>
        <w:t xml:space="preserve"> </w:t>
      </w:r>
      <w:r w:rsidR="00444187">
        <w:rPr>
          <w:rFonts w:ascii="Tahoma" w:hAnsi="Tahoma" w:cs="Tahoma"/>
        </w:rPr>
        <w:t xml:space="preserve">the </w:t>
      </w:r>
      <w:r>
        <w:rPr>
          <w:rFonts w:ascii="Tahoma" w:hAnsi="Tahoma" w:cs="Tahoma"/>
        </w:rPr>
        <w:t>local agency</w:t>
      </w:r>
      <w:r w:rsidR="00BD7CCD">
        <w:rPr>
          <w:rFonts w:ascii="Tahoma" w:hAnsi="Tahoma" w:cs="Tahoma"/>
        </w:rPr>
        <w:t xml:space="preserve"> program manag</w:t>
      </w:r>
      <w:r>
        <w:rPr>
          <w:rFonts w:ascii="Tahoma" w:hAnsi="Tahoma" w:cs="Tahoma"/>
        </w:rPr>
        <w:t>e</w:t>
      </w:r>
      <w:r w:rsidR="00BD7CCD">
        <w:rPr>
          <w:rFonts w:ascii="Tahoma" w:hAnsi="Tahoma" w:cs="Tahoma"/>
        </w:rPr>
        <w:t>ment</w:t>
      </w:r>
      <w:r>
        <w:rPr>
          <w:rFonts w:ascii="Tahoma" w:hAnsi="Tahoma" w:cs="Tahoma"/>
        </w:rPr>
        <w:t xml:space="preserve"> </w:t>
      </w:r>
      <w:r w:rsidR="00444187">
        <w:rPr>
          <w:rFonts w:ascii="Tahoma" w:hAnsi="Tahoma" w:cs="Tahoma"/>
        </w:rPr>
        <w:t xml:space="preserve">staff </w:t>
      </w:r>
      <w:r>
        <w:rPr>
          <w:rFonts w:ascii="Tahoma" w:hAnsi="Tahoma" w:cs="Tahoma"/>
        </w:rPr>
        <w:t xml:space="preserve">must complete a </w:t>
      </w:r>
      <w:r w:rsidR="00444187">
        <w:rPr>
          <w:rFonts w:ascii="Tahoma" w:hAnsi="Tahoma" w:cs="Tahoma"/>
        </w:rPr>
        <w:t xml:space="preserve">comprehensive </w:t>
      </w:r>
      <w:r>
        <w:rPr>
          <w:rFonts w:ascii="Tahoma" w:hAnsi="Tahoma" w:cs="Tahoma"/>
        </w:rPr>
        <w:t>Self-Assessment using</w:t>
      </w:r>
      <w:r w:rsidR="00444187">
        <w:rPr>
          <w:rFonts w:ascii="Tahoma" w:hAnsi="Tahoma" w:cs="Tahoma"/>
        </w:rPr>
        <w:t xml:space="preserve"> the Certification</w:t>
      </w:r>
      <w:r w:rsidR="00953C1E">
        <w:rPr>
          <w:rFonts w:ascii="Tahoma" w:hAnsi="Tahoma" w:cs="Tahoma"/>
        </w:rPr>
        <w:t xml:space="preserve"> and Nutrition Education and </w:t>
      </w:r>
      <w:r w:rsidR="00D62E5F">
        <w:rPr>
          <w:rFonts w:ascii="Tahoma" w:hAnsi="Tahoma" w:cs="Tahoma"/>
        </w:rPr>
        <w:t>Program Operations (</w:t>
      </w:r>
      <w:r w:rsidR="00953C1E">
        <w:rPr>
          <w:rFonts w:ascii="Tahoma" w:hAnsi="Tahoma" w:cs="Tahoma"/>
        </w:rPr>
        <w:t>Administrative</w:t>
      </w:r>
      <w:r w:rsidR="00D62E5F">
        <w:rPr>
          <w:rFonts w:ascii="Tahoma" w:hAnsi="Tahoma" w:cs="Tahoma"/>
        </w:rPr>
        <w:t>)</w:t>
      </w:r>
      <w:r w:rsidR="00953C1E">
        <w:rPr>
          <w:rFonts w:ascii="Tahoma" w:hAnsi="Tahoma" w:cs="Tahoma"/>
        </w:rPr>
        <w:t xml:space="preserve"> monitoring tools </w:t>
      </w:r>
      <w:r w:rsidR="00444187">
        <w:rPr>
          <w:rFonts w:ascii="Tahoma" w:hAnsi="Tahoma" w:cs="Tahoma"/>
        </w:rPr>
        <w:t xml:space="preserve">used by </w:t>
      </w:r>
      <w:r w:rsidR="00953C1E">
        <w:rPr>
          <w:rFonts w:ascii="Tahoma" w:hAnsi="Tahoma" w:cs="Tahoma"/>
        </w:rPr>
        <w:t>State agency monitoring</w:t>
      </w:r>
      <w:r w:rsidR="00444187">
        <w:rPr>
          <w:rFonts w:ascii="Tahoma" w:hAnsi="Tahoma" w:cs="Tahoma"/>
        </w:rPr>
        <w:t xml:space="preserve"> staff</w:t>
      </w:r>
      <w:r w:rsidR="00953C1E">
        <w:rPr>
          <w:rFonts w:ascii="Tahoma" w:hAnsi="Tahoma" w:cs="Tahoma"/>
        </w:rPr>
        <w:t xml:space="preserve">.  </w:t>
      </w:r>
      <w:r w:rsidR="00D62E5F">
        <w:rPr>
          <w:rFonts w:ascii="Tahoma" w:hAnsi="Tahoma" w:cs="Tahoma"/>
        </w:rPr>
        <w:t xml:space="preserve">This also includes documentation of management observations of Nutritionists, Nutrition Assistants/Aides and Program Assistants using the </w:t>
      </w:r>
      <w:r w:rsidR="00901E32">
        <w:rPr>
          <w:rFonts w:ascii="Tahoma" w:hAnsi="Tahoma" w:cs="Tahoma"/>
        </w:rPr>
        <w:t xml:space="preserve">Clinic </w:t>
      </w:r>
      <w:r w:rsidR="00D62E5F">
        <w:rPr>
          <w:rFonts w:ascii="Tahoma" w:hAnsi="Tahoma" w:cs="Tahoma"/>
        </w:rPr>
        <w:t xml:space="preserve">Observation Tool. A </w:t>
      </w:r>
      <w:r w:rsidR="0023478E">
        <w:rPr>
          <w:rFonts w:ascii="Tahoma" w:hAnsi="Tahoma" w:cs="Tahoma"/>
        </w:rPr>
        <w:t xml:space="preserve">one to two </w:t>
      </w:r>
      <w:r w:rsidR="00BB1B71">
        <w:rPr>
          <w:rFonts w:ascii="Tahoma" w:hAnsi="Tahoma" w:cs="Tahoma"/>
        </w:rPr>
        <w:t xml:space="preserve">(1-2) </w:t>
      </w:r>
      <w:r>
        <w:rPr>
          <w:rFonts w:ascii="Tahoma" w:hAnsi="Tahoma" w:cs="Tahoma"/>
        </w:rPr>
        <w:t>page</w:t>
      </w:r>
      <w:r w:rsidR="002B78B3">
        <w:rPr>
          <w:rFonts w:ascii="Tahoma" w:hAnsi="Tahoma" w:cs="Tahoma"/>
        </w:rPr>
        <w:t xml:space="preserve"> summary of the results of the Self-A</w:t>
      </w:r>
      <w:r>
        <w:rPr>
          <w:rFonts w:ascii="Tahoma" w:hAnsi="Tahoma" w:cs="Tahoma"/>
        </w:rPr>
        <w:t xml:space="preserve">ssessment must be included in the Local Agency Program plan submission in that same year.  </w:t>
      </w:r>
    </w:p>
    <w:p w:rsidR="00AC08EC" w:rsidRPr="009A0259" w:rsidRDefault="00C7516C">
      <w:pPr>
        <w:rPr>
          <w:rFonts w:ascii="Tahoma" w:hAnsi="Tahoma" w:cs="Tahoma"/>
        </w:rPr>
      </w:pPr>
      <w:r>
        <w:rPr>
          <w:rFonts w:ascii="Tahoma" w:hAnsi="Tahoma" w:cs="Tahoma"/>
        </w:rPr>
        <w:t>The purpose of the Self-Assessment i</w:t>
      </w:r>
      <w:r w:rsidR="00444187">
        <w:rPr>
          <w:rFonts w:ascii="Tahoma" w:hAnsi="Tahoma" w:cs="Tahoma"/>
        </w:rPr>
        <w:t>s</w:t>
      </w:r>
      <w:r>
        <w:rPr>
          <w:rFonts w:ascii="Tahoma" w:hAnsi="Tahoma" w:cs="Tahoma"/>
        </w:rPr>
        <w:t xml:space="preserve"> to ensure that quality nutrition services are maintained during th</w:t>
      </w:r>
      <w:r w:rsidR="00444187">
        <w:rPr>
          <w:rFonts w:ascii="Tahoma" w:hAnsi="Tahoma" w:cs="Tahoma"/>
        </w:rPr>
        <w:t>e</w:t>
      </w:r>
      <w:r>
        <w:rPr>
          <w:rFonts w:ascii="Tahoma" w:hAnsi="Tahoma" w:cs="Tahoma"/>
        </w:rPr>
        <w:t xml:space="preserve"> off-year review period</w:t>
      </w:r>
      <w:r w:rsidR="00F3702A">
        <w:rPr>
          <w:rFonts w:ascii="Tahoma" w:hAnsi="Tahoma" w:cs="Tahoma"/>
        </w:rPr>
        <w:t>.  Local</w:t>
      </w:r>
      <w:r>
        <w:rPr>
          <w:rFonts w:ascii="Tahoma" w:hAnsi="Tahoma" w:cs="Tahoma"/>
        </w:rPr>
        <w:t xml:space="preserve"> agency program management can identify </w:t>
      </w:r>
      <w:r w:rsidR="00444187">
        <w:rPr>
          <w:rFonts w:ascii="Tahoma" w:hAnsi="Tahoma" w:cs="Tahoma"/>
        </w:rPr>
        <w:t xml:space="preserve">potential </w:t>
      </w:r>
      <w:r>
        <w:rPr>
          <w:rFonts w:ascii="Tahoma" w:hAnsi="Tahoma" w:cs="Tahoma"/>
        </w:rPr>
        <w:t xml:space="preserve">areas of non-compliance and </w:t>
      </w:r>
      <w:r w:rsidR="00444187">
        <w:rPr>
          <w:rFonts w:ascii="Tahoma" w:hAnsi="Tahoma" w:cs="Tahoma"/>
        </w:rPr>
        <w:t xml:space="preserve">implement </w:t>
      </w:r>
      <w:r>
        <w:rPr>
          <w:rFonts w:ascii="Tahoma" w:hAnsi="Tahoma" w:cs="Tahoma"/>
        </w:rPr>
        <w:t xml:space="preserve">improvement before requiring </w:t>
      </w:r>
      <w:r w:rsidR="00444187">
        <w:rPr>
          <w:rFonts w:ascii="Tahoma" w:hAnsi="Tahoma" w:cs="Tahoma"/>
        </w:rPr>
        <w:t xml:space="preserve">more formal </w:t>
      </w:r>
      <w:r>
        <w:rPr>
          <w:rFonts w:ascii="Tahoma" w:hAnsi="Tahoma" w:cs="Tahoma"/>
        </w:rPr>
        <w:t>corrective action</w:t>
      </w:r>
      <w:r w:rsidR="00444187">
        <w:rPr>
          <w:rFonts w:ascii="Tahoma" w:hAnsi="Tahoma" w:cs="Tahoma"/>
        </w:rPr>
        <w:t xml:space="preserve"> via a State mandated corrective action plan</w:t>
      </w:r>
      <w:r>
        <w:rPr>
          <w:rFonts w:ascii="Tahoma" w:hAnsi="Tahoma" w:cs="Tahoma"/>
        </w:rPr>
        <w:t xml:space="preserve">.  </w:t>
      </w:r>
    </w:p>
    <w:p w:rsidR="009A0259" w:rsidRPr="0099202B" w:rsidRDefault="0099202B">
      <w:pPr>
        <w:rPr>
          <w:rFonts w:ascii="Tahoma" w:hAnsi="Tahoma" w:cs="Tahoma"/>
          <w:b/>
        </w:rPr>
      </w:pPr>
      <w:r w:rsidRPr="0099202B">
        <w:rPr>
          <w:rFonts w:ascii="Tahoma" w:hAnsi="Tahoma" w:cs="Tahoma"/>
          <w:b/>
        </w:rPr>
        <w:t>Quality Assurance</w:t>
      </w:r>
    </w:p>
    <w:p w:rsidR="0099202B" w:rsidRPr="00897CDC" w:rsidRDefault="0099202B" w:rsidP="0099202B">
      <w:pPr>
        <w:rPr>
          <w:rFonts w:ascii="Tahoma" w:hAnsi="Tahoma" w:cs="Tahoma"/>
          <w:b/>
        </w:rPr>
      </w:pPr>
      <w:r w:rsidRPr="00897CDC">
        <w:rPr>
          <w:rFonts w:ascii="Tahoma" w:hAnsi="Tahoma" w:cs="Tahoma"/>
          <w:b/>
        </w:rPr>
        <w:t>Chart Audits</w:t>
      </w:r>
    </w:p>
    <w:p w:rsidR="0099202B" w:rsidRDefault="0099202B" w:rsidP="0099202B">
      <w:pPr>
        <w:rPr>
          <w:rFonts w:ascii="Tahoma" w:hAnsi="Tahoma" w:cs="Tahoma"/>
        </w:rPr>
      </w:pPr>
      <w:r>
        <w:rPr>
          <w:rFonts w:ascii="Tahoma" w:hAnsi="Tahoma" w:cs="Tahoma"/>
        </w:rPr>
        <w:t>Chart audits must be conducted in accordance with the requirements outlined in the local agency contract (25 charts per quarter). Both the Nutrition Services Checklist and the Participant Electronic File and Benefits Review Checklist must be utilized as part of the mandatory chart audit requirement. Other checklists available for ongoing quality assurance</w:t>
      </w:r>
      <w:r w:rsidR="00897CDC">
        <w:rPr>
          <w:rFonts w:ascii="Tahoma" w:hAnsi="Tahoma" w:cs="Tahoma"/>
        </w:rPr>
        <w:t xml:space="preserve"> activiti</w:t>
      </w:r>
      <w:r w:rsidR="00A21139">
        <w:rPr>
          <w:rFonts w:ascii="Tahoma" w:hAnsi="Tahoma" w:cs="Tahoma"/>
        </w:rPr>
        <w:t>es include the Special Formula C</w:t>
      </w:r>
      <w:r w:rsidR="00897CDC">
        <w:rPr>
          <w:rFonts w:ascii="Tahoma" w:hAnsi="Tahoma" w:cs="Tahoma"/>
        </w:rPr>
        <w:t>hecklist and the Breastfeeding Peer Counseling Checklist.</w:t>
      </w:r>
    </w:p>
    <w:p w:rsidR="0099202B" w:rsidRPr="00897CDC" w:rsidRDefault="0099202B" w:rsidP="0099202B">
      <w:pPr>
        <w:rPr>
          <w:rFonts w:ascii="Tahoma" w:hAnsi="Tahoma" w:cs="Tahoma"/>
          <w:b/>
        </w:rPr>
      </w:pPr>
      <w:r w:rsidRPr="00897CDC">
        <w:rPr>
          <w:rFonts w:ascii="Tahoma" w:hAnsi="Tahoma" w:cs="Tahoma"/>
          <w:b/>
        </w:rPr>
        <w:t>Observations</w:t>
      </w:r>
    </w:p>
    <w:p w:rsidR="0099202B" w:rsidRDefault="00897CDC" w:rsidP="0099202B">
      <w:pPr>
        <w:rPr>
          <w:rFonts w:ascii="Tahoma" w:hAnsi="Tahoma" w:cs="Tahoma"/>
        </w:rPr>
      </w:pPr>
      <w:r>
        <w:rPr>
          <w:rFonts w:ascii="Tahoma" w:hAnsi="Tahoma" w:cs="Tahoma"/>
        </w:rPr>
        <w:t>L</w:t>
      </w:r>
      <w:r w:rsidR="0099202B" w:rsidRPr="00F271A8">
        <w:rPr>
          <w:rFonts w:ascii="Tahoma" w:hAnsi="Tahoma" w:cs="Tahoma"/>
        </w:rPr>
        <w:t xml:space="preserve">ocal agency management staff should conduct periodic </w:t>
      </w:r>
      <w:r w:rsidR="0099202B" w:rsidRPr="0023075D">
        <w:rPr>
          <w:rFonts w:ascii="Tahoma" w:hAnsi="Tahoma" w:cs="Tahoma"/>
        </w:rPr>
        <w:t>observations of nutrition and breastfeeding education sessions</w:t>
      </w:r>
      <w:r w:rsidR="0099202B">
        <w:rPr>
          <w:rFonts w:ascii="Tahoma" w:hAnsi="Tahoma" w:cs="Tahoma"/>
        </w:rPr>
        <w:t xml:space="preserve"> as part of on-going quality assurance activities.  </w:t>
      </w:r>
      <w:r>
        <w:rPr>
          <w:rFonts w:ascii="Tahoma" w:hAnsi="Tahoma" w:cs="Tahoma"/>
        </w:rPr>
        <w:t xml:space="preserve">At minimum, observations should be conducted as part of the local agency Self-Assessment, using the Clinic Observation Tool. </w:t>
      </w:r>
      <w:r w:rsidR="0099202B">
        <w:rPr>
          <w:rFonts w:ascii="Tahoma" w:hAnsi="Tahoma" w:cs="Tahoma"/>
        </w:rPr>
        <w:t xml:space="preserve">However, in most cases in order to effectively report on the measureable strategies in Local Agency Plan, staff observations </w:t>
      </w:r>
      <w:r>
        <w:rPr>
          <w:rFonts w:ascii="Tahoma" w:hAnsi="Tahoma" w:cs="Tahoma"/>
        </w:rPr>
        <w:t>should be ongoing</w:t>
      </w:r>
      <w:r w:rsidR="0099202B">
        <w:rPr>
          <w:rFonts w:ascii="Tahoma" w:hAnsi="Tahoma" w:cs="Tahoma"/>
        </w:rPr>
        <w:t xml:space="preserve">.  Additionally, observations of program assistants are </w:t>
      </w:r>
      <w:r w:rsidR="0099202B">
        <w:rPr>
          <w:rFonts w:ascii="Tahoma" w:hAnsi="Tahoma" w:cs="Tahoma"/>
        </w:rPr>
        <w:lastRenderedPageBreak/>
        <w:t xml:space="preserve">required to ensure appropriate </w:t>
      </w:r>
      <w:r w:rsidR="00A21139">
        <w:rPr>
          <w:rFonts w:ascii="Tahoma" w:hAnsi="Tahoma" w:cs="Tahoma"/>
        </w:rPr>
        <w:t xml:space="preserve">customer service is provided, </w:t>
      </w:r>
      <w:r w:rsidR="0099202B">
        <w:rPr>
          <w:rFonts w:ascii="Tahoma" w:hAnsi="Tahoma" w:cs="Tahoma"/>
        </w:rPr>
        <w:t>program overview and program integrity topics are discussed</w:t>
      </w:r>
      <w:r w:rsidR="00A21139">
        <w:rPr>
          <w:rFonts w:ascii="Tahoma" w:hAnsi="Tahoma" w:cs="Tahoma"/>
        </w:rPr>
        <w:t xml:space="preserve">, and they are in compliance </w:t>
      </w:r>
      <w:r w:rsidR="008B6048">
        <w:rPr>
          <w:rFonts w:ascii="Tahoma" w:hAnsi="Tahoma" w:cs="Tahoma"/>
        </w:rPr>
        <w:t xml:space="preserve">eligibility </w:t>
      </w:r>
      <w:r w:rsidR="00A21139">
        <w:rPr>
          <w:rFonts w:ascii="Tahoma" w:hAnsi="Tahoma" w:cs="Tahoma"/>
        </w:rPr>
        <w:t xml:space="preserve">verification </w:t>
      </w:r>
      <w:r w:rsidR="008B6048">
        <w:rPr>
          <w:rFonts w:ascii="Tahoma" w:hAnsi="Tahoma" w:cs="Tahoma"/>
        </w:rPr>
        <w:t xml:space="preserve">and documentation </w:t>
      </w:r>
      <w:bookmarkStart w:id="0" w:name="_GoBack"/>
      <w:bookmarkEnd w:id="0"/>
      <w:r w:rsidR="00A21139">
        <w:rPr>
          <w:rFonts w:ascii="Tahoma" w:hAnsi="Tahoma" w:cs="Tahoma"/>
        </w:rPr>
        <w:t>processes</w:t>
      </w:r>
      <w:r w:rsidR="0099202B">
        <w:rPr>
          <w:rFonts w:ascii="Tahoma" w:hAnsi="Tahoma" w:cs="Tahoma"/>
        </w:rPr>
        <w:t xml:space="preserve">. </w:t>
      </w:r>
      <w:r>
        <w:rPr>
          <w:rFonts w:ascii="Tahoma" w:hAnsi="Tahoma" w:cs="Tahoma"/>
        </w:rPr>
        <w:t>For agencies with a Breastfeeding Peer Counseling Program, the Breastf</w:t>
      </w:r>
      <w:r w:rsidR="00A21139">
        <w:rPr>
          <w:rFonts w:ascii="Tahoma" w:hAnsi="Tahoma" w:cs="Tahoma"/>
        </w:rPr>
        <w:t>eeding Peer Counseling Observation tool</w:t>
      </w:r>
      <w:r>
        <w:rPr>
          <w:rFonts w:ascii="Tahoma" w:hAnsi="Tahoma" w:cs="Tahoma"/>
        </w:rPr>
        <w:t xml:space="preserve"> should be utilized to periodically evaluate </w:t>
      </w:r>
      <w:r w:rsidR="007E6A1E">
        <w:rPr>
          <w:rFonts w:ascii="Tahoma" w:hAnsi="Tahoma" w:cs="Tahoma"/>
        </w:rPr>
        <w:t>Peer Counseling services.</w:t>
      </w:r>
    </w:p>
    <w:p w:rsidR="0099202B" w:rsidRDefault="0099202B">
      <w:pPr>
        <w:rPr>
          <w:rFonts w:ascii="Tahoma" w:hAnsi="Tahoma" w:cs="Tahoma"/>
        </w:rPr>
      </w:pPr>
    </w:p>
    <w:p w:rsidR="00BF3226" w:rsidRPr="00BF3226" w:rsidRDefault="00BF3226">
      <w:pPr>
        <w:rPr>
          <w:rFonts w:ascii="Tahoma" w:hAnsi="Tahoma" w:cs="Tahoma"/>
        </w:rPr>
      </w:pPr>
    </w:p>
    <w:sectPr w:rsidR="00BF3226" w:rsidRPr="00BF3226" w:rsidSect="0079615A">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D9" w:rsidRDefault="003A6ED9" w:rsidP="00E13A53">
      <w:pPr>
        <w:spacing w:before="0" w:after="0"/>
      </w:pPr>
      <w:r>
        <w:separator/>
      </w:r>
    </w:p>
  </w:endnote>
  <w:endnote w:type="continuationSeparator" w:id="0">
    <w:p w:rsidR="003A6ED9" w:rsidRDefault="003A6ED9" w:rsidP="00E13A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53" w:rsidRPr="00256E4A" w:rsidRDefault="00E13A53">
    <w:pPr>
      <w:pStyle w:val="Footer"/>
      <w:rPr>
        <w:rFonts w:ascii="Tahoma" w:hAnsi="Tahoma" w:cs="Tahoma"/>
        <w:sz w:val="18"/>
        <w:szCs w:val="18"/>
      </w:rPr>
    </w:pPr>
    <w:r w:rsidRPr="00256E4A">
      <w:rPr>
        <w:rFonts w:ascii="Tahoma" w:hAnsi="Tahoma" w:cs="Tahoma"/>
        <w:sz w:val="18"/>
        <w:szCs w:val="18"/>
      </w:rPr>
      <w:t xml:space="preserve">Updated </w:t>
    </w:r>
    <w:r w:rsidR="00CD3764">
      <w:rPr>
        <w:rFonts w:ascii="Tahoma" w:hAnsi="Tahoma" w:cs="Tahoma"/>
        <w:sz w:val="18"/>
        <w:szCs w:val="18"/>
      </w:rPr>
      <w:t>12-2019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D9" w:rsidRDefault="003A6ED9" w:rsidP="00E13A53">
      <w:pPr>
        <w:spacing w:before="0" w:after="0"/>
      </w:pPr>
      <w:r>
        <w:separator/>
      </w:r>
    </w:p>
  </w:footnote>
  <w:footnote w:type="continuationSeparator" w:id="0">
    <w:p w:rsidR="003A6ED9" w:rsidRDefault="003A6ED9" w:rsidP="00E13A5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A4EE6"/>
    <w:multiLevelType w:val="hybridMultilevel"/>
    <w:tmpl w:val="42A8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06334"/>
    <w:multiLevelType w:val="hybridMultilevel"/>
    <w:tmpl w:val="20A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5A"/>
    <w:rsid w:val="00003DED"/>
    <w:rsid w:val="000973A7"/>
    <w:rsid w:val="001B2CA1"/>
    <w:rsid w:val="0023478E"/>
    <w:rsid w:val="00253E89"/>
    <w:rsid w:val="00256E4A"/>
    <w:rsid w:val="00266C00"/>
    <w:rsid w:val="002B054C"/>
    <w:rsid w:val="002B78B3"/>
    <w:rsid w:val="002C0229"/>
    <w:rsid w:val="002F381B"/>
    <w:rsid w:val="00362984"/>
    <w:rsid w:val="00375AEA"/>
    <w:rsid w:val="003A6ED9"/>
    <w:rsid w:val="003D2183"/>
    <w:rsid w:val="0041197B"/>
    <w:rsid w:val="00432AF8"/>
    <w:rsid w:val="00444187"/>
    <w:rsid w:val="004929E2"/>
    <w:rsid w:val="004B0D88"/>
    <w:rsid w:val="004D285F"/>
    <w:rsid w:val="00653C42"/>
    <w:rsid w:val="006A359B"/>
    <w:rsid w:val="0079615A"/>
    <w:rsid w:val="007E6A1E"/>
    <w:rsid w:val="0083419F"/>
    <w:rsid w:val="008343F9"/>
    <w:rsid w:val="00841E9F"/>
    <w:rsid w:val="00897CDC"/>
    <w:rsid w:val="008B6048"/>
    <w:rsid w:val="00901E32"/>
    <w:rsid w:val="009376E3"/>
    <w:rsid w:val="00950325"/>
    <w:rsid w:val="00953C1E"/>
    <w:rsid w:val="009759D7"/>
    <w:rsid w:val="0099202B"/>
    <w:rsid w:val="009A0259"/>
    <w:rsid w:val="009A37E8"/>
    <w:rsid w:val="009C2F9D"/>
    <w:rsid w:val="00A21139"/>
    <w:rsid w:val="00A46460"/>
    <w:rsid w:val="00A53504"/>
    <w:rsid w:val="00AC08EC"/>
    <w:rsid w:val="00AC4643"/>
    <w:rsid w:val="00B04202"/>
    <w:rsid w:val="00B36B8D"/>
    <w:rsid w:val="00B9748A"/>
    <w:rsid w:val="00BB1B71"/>
    <w:rsid w:val="00BC1288"/>
    <w:rsid w:val="00BD7CCD"/>
    <w:rsid w:val="00BF3226"/>
    <w:rsid w:val="00C361D9"/>
    <w:rsid w:val="00C565E8"/>
    <w:rsid w:val="00C67E7C"/>
    <w:rsid w:val="00C7516C"/>
    <w:rsid w:val="00CB21C0"/>
    <w:rsid w:val="00CD3764"/>
    <w:rsid w:val="00CF70ED"/>
    <w:rsid w:val="00D20A12"/>
    <w:rsid w:val="00D62E5F"/>
    <w:rsid w:val="00D9067F"/>
    <w:rsid w:val="00E13A53"/>
    <w:rsid w:val="00E80EBA"/>
    <w:rsid w:val="00F15A2A"/>
    <w:rsid w:val="00F20B9F"/>
    <w:rsid w:val="00F25BE6"/>
    <w:rsid w:val="00F3702A"/>
    <w:rsid w:val="00F876B9"/>
    <w:rsid w:val="00FB68FA"/>
    <w:rsid w:val="00FE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90FAA-0DB0-47C8-9859-DA88042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88"/>
    <w:pPr>
      <w:spacing w:before="100" w:beforeAutospacing="1"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2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41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87"/>
    <w:rPr>
      <w:rFonts w:ascii="Tahoma" w:hAnsi="Tahoma" w:cs="Tahoma"/>
      <w:sz w:val="16"/>
      <w:szCs w:val="16"/>
    </w:rPr>
  </w:style>
  <w:style w:type="character" w:styleId="CommentReference">
    <w:name w:val="annotation reference"/>
    <w:basedOn w:val="DefaultParagraphFont"/>
    <w:uiPriority w:val="99"/>
    <w:semiHidden/>
    <w:unhideWhenUsed/>
    <w:rsid w:val="00444187"/>
    <w:rPr>
      <w:sz w:val="16"/>
      <w:szCs w:val="16"/>
    </w:rPr>
  </w:style>
  <w:style w:type="paragraph" w:styleId="CommentText">
    <w:name w:val="annotation text"/>
    <w:basedOn w:val="Normal"/>
    <w:link w:val="CommentTextChar"/>
    <w:uiPriority w:val="99"/>
    <w:semiHidden/>
    <w:unhideWhenUsed/>
    <w:rsid w:val="00444187"/>
    <w:rPr>
      <w:sz w:val="20"/>
      <w:szCs w:val="20"/>
    </w:rPr>
  </w:style>
  <w:style w:type="character" w:customStyle="1" w:styleId="CommentTextChar">
    <w:name w:val="Comment Text Char"/>
    <w:basedOn w:val="DefaultParagraphFont"/>
    <w:link w:val="CommentText"/>
    <w:uiPriority w:val="99"/>
    <w:semiHidden/>
    <w:rsid w:val="00444187"/>
  </w:style>
  <w:style w:type="paragraph" w:styleId="CommentSubject">
    <w:name w:val="annotation subject"/>
    <w:basedOn w:val="CommentText"/>
    <w:next w:val="CommentText"/>
    <w:link w:val="CommentSubjectChar"/>
    <w:uiPriority w:val="99"/>
    <w:semiHidden/>
    <w:unhideWhenUsed/>
    <w:rsid w:val="00444187"/>
    <w:rPr>
      <w:b/>
      <w:bCs/>
    </w:rPr>
  </w:style>
  <w:style w:type="character" w:customStyle="1" w:styleId="CommentSubjectChar">
    <w:name w:val="Comment Subject Char"/>
    <w:basedOn w:val="CommentTextChar"/>
    <w:link w:val="CommentSubject"/>
    <w:uiPriority w:val="99"/>
    <w:semiHidden/>
    <w:rsid w:val="00444187"/>
    <w:rPr>
      <w:b/>
      <w:bCs/>
    </w:rPr>
  </w:style>
  <w:style w:type="paragraph" w:customStyle="1" w:styleId="Default">
    <w:name w:val="Default"/>
    <w:rsid w:val="00F25BE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F25BE6"/>
    <w:rPr>
      <w:color w:val="0000FF" w:themeColor="hyperlink"/>
      <w:u w:val="single"/>
    </w:rPr>
  </w:style>
  <w:style w:type="paragraph" w:styleId="Header">
    <w:name w:val="header"/>
    <w:basedOn w:val="Normal"/>
    <w:link w:val="HeaderChar"/>
    <w:uiPriority w:val="99"/>
    <w:unhideWhenUsed/>
    <w:rsid w:val="00E13A53"/>
    <w:pPr>
      <w:tabs>
        <w:tab w:val="center" w:pos="4680"/>
        <w:tab w:val="right" w:pos="9360"/>
      </w:tabs>
      <w:spacing w:before="0" w:after="0"/>
    </w:pPr>
  </w:style>
  <w:style w:type="character" w:customStyle="1" w:styleId="HeaderChar">
    <w:name w:val="Header Char"/>
    <w:basedOn w:val="DefaultParagraphFont"/>
    <w:link w:val="Header"/>
    <w:uiPriority w:val="99"/>
    <w:rsid w:val="00E13A53"/>
    <w:rPr>
      <w:sz w:val="22"/>
      <w:szCs w:val="22"/>
    </w:rPr>
  </w:style>
  <w:style w:type="paragraph" w:styleId="Footer">
    <w:name w:val="footer"/>
    <w:basedOn w:val="Normal"/>
    <w:link w:val="FooterChar"/>
    <w:uiPriority w:val="99"/>
    <w:unhideWhenUsed/>
    <w:rsid w:val="00E13A53"/>
    <w:pPr>
      <w:tabs>
        <w:tab w:val="center" w:pos="4680"/>
        <w:tab w:val="right" w:pos="9360"/>
      </w:tabs>
      <w:spacing w:before="0" w:after="0"/>
    </w:pPr>
  </w:style>
  <w:style w:type="character" w:customStyle="1" w:styleId="FooterChar">
    <w:name w:val="Footer Char"/>
    <w:basedOn w:val="DefaultParagraphFont"/>
    <w:link w:val="Footer"/>
    <w:uiPriority w:val="99"/>
    <w:rsid w:val="00E13A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Castroca</dc:creator>
  <cp:lastModifiedBy>Moore, Amanda</cp:lastModifiedBy>
  <cp:revision>5</cp:revision>
  <cp:lastPrinted>2013-05-15T18:59:00Z</cp:lastPrinted>
  <dcterms:created xsi:type="dcterms:W3CDTF">2019-12-31T14:34:00Z</dcterms:created>
  <dcterms:modified xsi:type="dcterms:W3CDTF">2020-01-06T17:24:00Z</dcterms:modified>
</cp:coreProperties>
</file>